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D432E" w:rsidTr="00DD43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432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bottom w:w="75" w:type="dxa"/>
                      <w:right w:w="0" w:type="dxa"/>
                    </w:tblCellMar>
                    <w:tblLook w:val="04A0"/>
                  </w:tblPr>
                  <w:tblGrid>
                    <w:gridCol w:w="5700"/>
                    <w:gridCol w:w="3300"/>
                  </w:tblGrid>
                  <w:tr w:rsidR="00DD432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DD432E" w:rsidRDefault="009C5B8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 w:rsidR="00DD432E">
                          <w:rPr>
                            <w:rFonts w:eastAsia="Times New Roman"/>
                          </w:rPr>
                          <w:instrText xml:space="preserve"> HYPERLINK "https://sbv-fsa.ch/fr/newsletter/ensemble-tout-droit"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  <w:r w:rsidR="00DD432E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Consultez </w:t>
                        </w:r>
                        <w:proofErr w:type="gramStart"/>
                        <w:r w:rsidR="00DD432E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>le</w:t>
                        </w:r>
                        <w:proofErr w:type="gramEnd"/>
                        <w:r w:rsidR="00DD432E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 newsletter dans votre navigateur</w:t>
                        </w: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  <w:tr w:rsidR="00DD432E">
                    <w:trPr>
                      <w:gridAfter w:val="1"/>
                      <w:wAfter w:w="852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18A8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pPr w:leftFromText="36" w:rightFromText="36" w:vertAnchor="text"/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D432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379980" cy="1172210"/>
                                    <wp:effectExtent l="19050" t="0" r="1270" b="0"/>
                                    <wp:docPr id="1" name="Image 1" descr="Logo SBV-FSA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SBV-F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9980" cy="1172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432E" w:rsidRDefault="00DD432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</w:tblGrid>
                        <w:tr w:rsidR="00DD432E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D432E" w:rsidRDefault="00DD432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2"/>
                        </w:tblGrid>
                        <w:tr w:rsidR="00DD432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pStyle w:val="Titre1"/>
                                <w:jc w:val="center"/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  <w:t>Newsletter</w:t>
                              </w:r>
                            </w:p>
                          </w:tc>
                        </w:tr>
                      </w:tbl>
                      <w:p w:rsidR="00DD432E" w:rsidRDefault="00DD432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432E" w:rsidRDefault="00DD432E">
                  <w:pPr>
                    <w:pStyle w:val="NormalWeb"/>
                  </w:pPr>
                  <w:r>
                    <w:t>Le 9 mars se tiendra à Berne la manifestation annoncée des organisations suisses du handicap à l’occasion de l’examen de la mise en œuvre par la Suisse de la Convention de l’ONU relative aux droits des personnes handicapées (</w:t>
                  </w:r>
                  <w:proofErr w:type="spellStart"/>
                  <w:r>
                    <w:t>CDPH</w:t>
                  </w:r>
                  <w:proofErr w:type="spellEnd"/>
                  <w:r>
                    <w:t>). Les détails de la manifestation sont désormais connus. Il est urgent d’améliorer les chances et les droits des personnes en situation de handicap en Suisse.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432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D432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Toutes et tous à Berne le 9 mars! </w:t>
                              </w:r>
                            </w:p>
                          </w:tc>
                        </w:tr>
                      </w:tbl>
                      <w:p w:rsidR="00DD432E" w:rsidRDefault="00DD432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432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D432E">
                          <w:tc>
                            <w:tcPr>
                              <w:tcW w:w="5000" w:type="pct"/>
                              <w:hideMark/>
                            </w:tcPr>
                            <w:p w:rsidR="00DD432E" w:rsidRDefault="00DD432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La mise en œuvre en Suisse de la Convention de l’ONU relative aux droits des personnes handicapées sera examinée par le Comité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CDPH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en mars. Pour que l’inclusion des personnes en situation de handicap avance enfin, nous nous rassemblerons le 9 mars à Berne pour faire valoir nos droits.</w:t>
                              </w:r>
                            </w:p>
                            <w:p w:rsidR="00DD432E" w:rsidRDefault="009C5B8C" w:rsidP="002360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7" w:tooltip="Toutes et tous à Berne le 9 mars!" w:history="1">
                                <w:r w:rsidR="00DD432E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D432E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Toutes et tous à Berne le 9 mars!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D432E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2"/>
                        </w:tblGrid>
                        <w:tr w:rsidR="00DD432E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D432E" w:rsidRDefault="00DD432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791210"/>
                                    <wp:effectExtent l="0" t="0" r="0" b="0"/>
                                    <wp:docPr id="2" name="Image 2" descr="Ensemble tout droit Logo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nsemble tout droit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791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432E" w:rsidRDefault="00DD432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432E" w:rsidRDefault="00DD43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43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32E" w:rsidRDefault="00DD432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432E" w:rsidRDefault="00DD43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0018A8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/>
                  </w:tblPr>
                  <w:tblGrid>
                    <w:gridCol w:w="9000"/>
                  </w:tblGrid>
                  <w:tr w:rsidR="00DD4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8A8"/>
                        <w:vAlign w:val="center"/>
                        <w:hideMark/>
                      </w:tcPr>
                      <w:p w:rsidR="00DD432E" w:rsidRDefault="00DD432E">
                        <w:pPr>
                          <w:pStyle w:val="NormalWeb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La FSA est titulaire du label de qualité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Zewo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FFFFF"/>
                          </w:rPr>
                          <w:drawing>
                            <wp:inline distT="0" distB="0" distL="0" distR="0">
                              <wp:extent cx="474980" cy="504190"/>
                              <wp:effectExtent l="19050" t="0" r="1270" b="0"/>
                              <wp:docPr id="3" name="Image 3" descr="Zewo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Zewo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432E" w:rsidRDefault="00DD432E">
                        <w:pPr>
                          <w:pStyle w:val="NormalWeb"/>
                          <w:rPr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 xml:space="preserve">Vous recevez cet e-mail car vous êtes inscrit à la newsletter de la FSA. Si vous ne le souhaitez plus, cliquez sur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FFFFFF"/>
                              <w:sz w:val="19"/>
                              <w:szCs w:val="19"/>
                            </w:rPr>
                            <w:t>désabonner</w:t>
                          </w:r>
                        </w:hyperlink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DD432E" w:rsidRDefault="00DD432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432E" w:rsidRDefault="00DD43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D432E" w:rsidRDefault="00DD432E" w:rsidP="00DD432E">
      <w:pPr>
        <w:rPr>
          <w:rFonts w:eastAsia="Times New Roman"/>
          <w:lang w:val="en-US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96"/>
    <w:multiLevelType w:val="multilevel"/>
    <w:tmpl w:val="AF6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432E"/>
    <w:rsid w:val="0017744C"/>
    <w:rsid w:val="003A1F29"/>
    <w:rsid w:val="00687751"/>
    <w:rsid w:val="009C5B8C"/>
    <w:rsid w:val="009D16A6"/>
    <w:rsid w:val="00DD432E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D43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DD43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32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432E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43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432E"/>
    <w:pPr>
      <w:spacing w:before="100" w:beforeAutospacing="1" w:after="100" w:afterAutospacing="1"/>
    </w:pPr>
  </w:style>
  <w:style w:type="character" w:customStyle="1" w:styleId="visually-hidden">
    <w:name w:val="visually-hidden"/>
    <w:basedOn w:val="Policepardfaut"/>
    <w:rsid w:val="00DD432E"/>
  </w:style>
  <w:style w:type="paragraph" w:styleId="Textedebulles">
    <w:name w:val="Balloon Text"/>
    <w:basedOn w:val="Normal"/>
    <w:link w:val="TextedebullesCar"/>
    <w:uiPriority w:val="99"/>
    <w:semiHidden/>
    <w:unhideWhenUsed/>
    <w:rsid w:val="00DD4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32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bv-fsa.ch/fr/newsletter/toutes-et-tous-berne-le-9-m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www.sbv-fsa.ch" TargetMode="External"/><Relationship Id="rId10" Type="http://schemas.openxmlformats.org/officeDocument/2006/relationships/hyperlink" Target="https://sbv-fsa.ch/fr/newsletter/confirm/remove/9231/newsletter_fsa_fr/1645153801/fNStfdG0_bweH4MyIgLlMBkaO3DPmREx8J-x7kmh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2022-02-24T08:03:00Z</dcterms:created>
  <dcterms:modified xsi:type="dcterms:W3CDTF">2022-02-24T08:22:00Z</dcterms:modified>
</cp:coreProperties>
</file>