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05" w:rsidRDefault="00041705" w:rsidP="00041705">
      <w:pPr>
        <w:rPr>
          <w:rFonts w:ascii="Calibri" w:eastAsia="Times New Roman" w:hAnsi="Calibri"/>
          <w:sz w:val="22"/>
          <w:szCs w:val="22"/>
        </w:rPr>
      </w:pPr>
      <w:r>
        <w:rPr>
          <w:rFonts w:ascii="Calibri" w:eastAsia="Times New Roman" w:hAnsi="Calibri"/>
          <w:sz w:val="22"/>
          <w:szCs w:val="22"/>
        </w:rPr>
        <w:br/>
      </w:r>
    </w:p>
    <w:p w:rsidR="00041705" w:rsidRDefault="00041705" w:rsidP="00041705">
      <w:pPr>
        <w:rPr>
          <w:lang w:val="en-US"/>
        </w:rPr>
      </w:pPr>
    </w:p>
    <w:tbl>
      <w:tblPr>
        <w:tblW w:w="5000" w:type="pct"/>
        <w:tblCellSpacing w:w="0" w:type="dxa"/>
        <w:tblCellMar>
          <w:left w:w="0" w:type="dxa"/>
          <w:right w:w="0" w:type="dxa"/>
        </w:tblCellMar>
        <w:tblLook w:val="04A0"/>
      </w:tblPr>
      <w:tblGrid>
        <w:gridCol w:w="9072"/>
      </w:tblGrid>
      <w:tr w:rsidR="00041705" w:rsidTr="00041705">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00"/>
                  </w:tblGrid>
                  <w:tr w:rsidR="00041705">
                    <w:trPr>
                      <w:tblCellSpacing w:w="0" w:type="dxa"/>
                      <w:jc w:val="center"/>
                    </w:trPr>
                    <w:tc>
                      <w:tcPr>
                        <w:tcW w:w="5000" w:type="pct"/>
                        <w:vAlign w:val="center"/>
                        <w:hideMark/>
                      </w:tcPr>
                      <w:p w:rsidR="00041705" w:rsidRDefault="00041705">
                        <w:pPr>
                          <w:jc w:val="center"/>
                          <w:rPr>
                            <w:rFonts w:eastAsia="Times New Roman"/>
                          </w:rPr>
                        </w:pPr>
                        <w:hyperlink r:id="rId5" w:history="1">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hyperlink>
                      </w:p>
                    </w:tc>
                  </w:tr>
                  <w:tr w:rsidR="00041705">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261"/>
                        </w:tblGrid>
                        <w:tr w:rsidR="00041705">
                          <w:trPr>
                            <w:tblCellSpacing w:w="0" w:type="dxa"/>
                          </w:trPr>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5226338" cy="3121572"/>
                                    <wp:effectExtent l="19050" t="0" r="0" b="0"/>
                                    <wp:docPr id="1" name="Image 1" descr="Logo SBV-FS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7"/>
                                            <a:srcRect/>
                                            <a:stretch>
                                              <a:fillRect/>
                                            </a:stretch>
                                          </pic:blipFill>
                                          <pic:spPr bwMode="auto">
                                            <a:xfrm>
                                              <a:off x="0" y="0"/>
                                              <a:ext cx="5229236" cy="3123303"/>
                                            </a:xfrm>
                                            <a:prstGeom prst="rect">
                                              <a:avLst/>
                                            </a:prstGeom>
                                            <a:noFill/>
                                            <a:ln w="9525">
                                              <a:noFill/>
                                              <a:miter lim="800000"/>
                                              <a:headEnd/>
                                              <a:tailEnd/>
                                            </a:ln>
                                          </pic:spPr>
                                        </pic:pic>
                                      </a:graphicData>
                                    </a:graphic>
                                  </wp:inline>
                                </w:drawing>
                              </w:r>
                            </w:p>
                          </w:tc>
                        </w:tr>
                      </w:tbl>
                      <w:p w:rsidR="00041705" w:rsidRDefault="00041705">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041705">
                          <w:trPr>
                            <w:trHeight w:val="240"/>
                            <w:tblCellSpacing w:w="0" w:type="dxa"/>
                          </w:trPr>
                          <w:tc>
                            <w:tcPr>
                              <w:tcW w:w="5000" w:type="pct"/>
                              <w:vAlign w:val="center"/>
                              <w:hideMark/>
                            </w:tcPr>
                            <w:p w:rsidR="00041705" w:rsidRDefault="00041705">
                              <w:pPr>
                                <w:rPr>
                                  <w:rFonts w:eastAsia="Times New Roman"/>
                                </w:rPr>
                              </w:pPr>
                              <w:r>
                                <w:rPr>
                                  <w:rFonts w:eastAsia="Times New Roman"/>
                                </w:rPr>
                                <w:t> </w:t>
                              </w:r>
                            </w:p>
                          </w:tc>
                        </w:tr>
                      </w:tbl>
                      <w:p w:rsidR="00041705" w:rsidRDefault="00041705">
                        <w:pPr>
                          <w:rPr>
                            <w:rFonts w:eastAsia="Times New Roman"/>
                            <w:vanish/>
                          </w:rPr>
                        </w:pPr>
                      </w:p>
                      <w:tbl>
                        <w:tblPr>
                          <w:tblpPr w:leftFromText="36" w:rightFromText="36" w:vertAnchor="text" w:tblpX="-284"/>
                          <w:tblW w:w="1347" w:type="pct"/>
                          <w:tblCellSpacing w:w="0" w:type="dxa"/>
                          <w:tblCellMar>
                            <w:left w:w="0" w:type="dxa"/>
                            <w:right w:w="0" w:type="dxa"/>
                          </w:tblCellMar>
                          <w:tblLook w:val="04A0"/>
                        </w:tblPr>
                        <w:tblGrid>
                          <w:gridCol w:w="2322"/>
                        </w:tblGrid>
                        <w:tr w:rsidR="00041705" w:rsidTr="00041705">
                          <w:trPr>
                            <w:tblCellSpacing w:w="0" w:type="dxa"/>
                          </w:trPr>
                          <w:tc>
                            <w:tcPr>
                              <w:tcW w:w="5000" w:type="pct"/>
                              <w:vAlign w:val="center"/>
                              <w:hideMark/>
                            </w:tcPr>
                            <w:p w:rsidR="00041705" w:rsidRDefault="00041705">
                              <w:pPr>
                                <w:pStyle w:val="Titre1"/>
                                <w:jc w:val="center"/>
                                <w:rPr>
                                  <w:rFonts w:eastAsia="Times New Roman"/>
                                  <w:color w:val="0018A8"/>
                                  <w:sz w:val="51"/>
                                  <w:szCs w:val="51"/>
                                </w:rPr>
                              </w:pPr>
                              <w:r>
                                <w:rPr>
                                  <w:rFonts w:eastAsia="Times New Roman"/>
                                  <w:color w:val="0018A8"/>
                                  <w:sz w:val="51"/>
                                  <w:szCs w:val="51"/>
                                </w:rPr>
                                <w:t>Newsletter</w:t>
                              </w:r>
                            </w:p>
                          </w:tc>
                        </w:tr>
                      </w:tbl>
                      <w:p w:rsidR="00041705" w:rsidRDefault="00041705">
                        <w:pPr>
                          <w:rPr>
                            <w:rFonts w:eastAsia="Times New Roman"/>
                            <w:sz w:val="20"/>
                            <w:szCs w:val="20"/>
                          </w:rPr>
                        </w:pPr>
                      </w:p>
                    </w:tc>
                  </w:tr>
                </w:tbl>
                <w:p w:rsidR="00041705" w:rsidRDefault="00041705">
                  <w:pPr>
                    <w:rPr>
                      <w:rFonts w:eastAsia="Times New Roman"/>
                    </w:rPr>
                  </w:pPr>
                  <w:r>
                    <w:rPr>
                      <w:rFonts w:eastAsia="Times New Roman"/>
                    </w:rPr>
                    <w:t xml:space="preserve">Chère lectrice, cher lecteur, </w:t>
                  </w:r>
                </w:p>
                <w:p w:rsidR="00041705" w:rsidRDefault="00041705">
                  <w:pPr>
                    <w:pStyle w:val="NormalWeb"/>
                  </w:pPr>
                  <w:r>
                    <w:t>Alors que l’année du jubilé touche à sa fin, la FSA revient sur son histoire dans une chronique qui retrace les parcours, réflexions et visions des témoins qui ont œuvré inlassablement pour l’inclusion, l’autonomie et l’égalité des chances. Que l’esprit et l’engagement des fondateurs et bâtisseurs de la FSA soient pour nous source d’inspiration et de motivation pour l’année à venir.</w:t>
                  </w:r>
                </w:p>
                <w:p w:rsidR="00041705" w:rsidRDefault="00041705">
                  <w:pPr>
                    <w:pStyle w:val="NormalWeb"/>
                  </w:pPr>
                  <w:r>
                    <w:t xml:space="preserve">2023 s’annonce d’ores et déjà riche en activités et nouveautés, avec la Journée du sport, le nouveau programme des cours de la FSA, la carte d’accompagnement intégrée au </w:t>
                  </w:r>
                  <w:proofErr w:type="spellStart"/>
                  <w:r>
                    <w:t>SwissPass</w:t>
                  </w:r>
                  <w:proofErr w:type="spellEnd"/>
                  <w:r>
                    <w:t xml:space="preserve"> et une version actualisée du E-Kiosk Desktop.</w:t>
                  </w:r>
                </w:p>
                <w:p w:rsidR="00041705" w:rsidRDefault="00041705">
                  <w:pPr>
                    <w:pStyle w:val="NormalWeb"/>
                  </w:pPr>
                  <w:r>
                    <w:t>Nous vous souhaitons bonne lecture et vous adressons nos meilleurs vœux pour les fêtes de fin d’année !</w:t>
                  </w:r>
                </w:p>
                <w:p w:rsidR="00041705" w:rsidRDefault="00041705">
                  <w:pPr>
                    <w:pStyle w:val="NormalWeb"/>
                  </w:pPr>
                  <w:r>
                    <w:t>Cordialement</w:t>
                  </w:r>
                  <w:r>
                    <w:br/>
                    <w:t>L’équipe de rédaction</w:t>
                  </w: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Le nouveau programme des cours de la FSA est là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 xml:space="preserve">Le nouveau programme des cours de la Fédération suisse des aveugles et malvoyants est paru à la mi-octobre. Il comprend désormais tous les cours du premier semestre 2023, et début mai, nous publierons </w:t>
                              </w:r>
                              <w:r>
                                <w:rPr>
                                  <w:rFonts w:eastAsia="Times New Roman"/>
                                </w:rPr>
                                <w:lastRenderedPageBreak/>
                                <w:t>le programme pour le deuxième semestre 2023.</w:t>
                              </w:r>
                            </w:p>
                            <w:p w:rsidR="00041705" w:rsidRDefault="00041705">
                              <w:pPr>
                                <w:numPr>
                                  <w:ilvl w:val="0"/>
                                  <w:numId w:val="1"/>
                                </w:numPr>
                                <w:spacing w:before="100" w:beforeAutospacing="1" w:after="100" w:afterAutospacing="1"/>
                                <w:rPr>
                                  <w:rFonts w:eastAsia="Times New Roman"/>
                                </w:rPr>
                              </w:pPr>
                              <w:hyperlink r:id="rId8" w:tooltip="Le nouveau programme des cours de la FSA est là" w:history="1">
                                <w:r>
                                  <w:rPr>
                                    <w:rStyle w:val="Lienhypertexte"/>
                                    <w:rFonts w:eastAsia="Times New Roman"/>
                                  </w:rPr>
                                  <w:t>En savoir plus</w:t>
                                </w:r>
                                <w:r>
                                  <w:rPr>
                                    <w:rStyle w:val="visually-hidden"/>
                                    <w:rFonts w:eastAsia="Times New Roman"/>
                                    <w:color w:val="0000FF"/>
                                    <w:u w:val="single"/>
                                  </w:rPr>
                                  <w:t xml:space="preserve"> sur Le nouveau programme des cours de la FSA est là</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229995"/>
                                    <wp:effectExtent l="19050" t="0" r="0" b="0"/>
                                    <wp:docPr id="2" name="Image 2" descr="Le nouveau programme pour le 1er semestre 20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nouveau programme pour le 1er semestre 2023"/>
                                            <pic:cNvPicPr>
                                              <a:picLocks noChangeAspect="1" noChangeArrowheads="1"/>
                                            </pic:cNvPicPr>
                                          </pic:nvPicPr>
                                          <pic:blipFill>
                                            <a:blip r:embed="rId9"/>
                                            <a:srcRect/>
                                            <a:stretch>
                                              <a:fillRect/>
                                            </a:stretch>
                                          </pic:blipFill>
                                          <pic:spPr bwMode="auto">
                                            <a:xfrm>
                                              <a:off x="0" y="0"/>
                                              <a:ext cx="2191385" cy="122999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Mise à jour du logiciel « E-Kiosk Desktop»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Dès à présent, une nouvelle version du logiciel «E-Kiosk Desktop» est disponible pour téléchargement sur le site internet de la FSA. La mise à jour du logiciel propose de nouvelles fonctionnalités et plusieurs améliorations facilitant l’utilisation du kiosque électronique sur ordinateur.</w:t>
                              </w:r>
                            </w:p>
                            <w:p w:rsidR="00041705" w:rsidRDefault="00041705">
                              <w:pPr>
                                <w:numPr>
                                  <w:ilvl w:val="0"/>
                                  <w:numId w:val="2"/>
                                </w:numPr>
                                <w:spacing w:before="100" w:beforeAutospacing="1" w:after="100" w:afterAutospacing="1"/>
                                <w:rPr>
                                  <w:rFonts w:eastAsia="Times New Roman"/>
                                </w:rPr>
                              </w:pPr>
                              <w:hyperlink r:id="rId10" w:tooltip="Mise à jour du logiciel « E-Kiosk Desktop»" w:history="1">
                                <w:r>
                                  <w:rPr>
                                    <w:rStyle w:val="Lienhypertexte"/>
                                    <w:rFonts w:eastAsia="Times New Roman"/>
                                  </w:rPr>
                                  <w:t>En savoir plus</w:t>
                                </w:r>
                                <w:r>
                                  <w:rPr>
                                    <w:rStyle w:val="visually-hidden"/>
                                    <w:rFonts w:eastAsia="Times New Roman"/>
                                    <w:color w:val="0000FF"/>
                                    <w:u w:val="single"/>
                                  </w:rPr>
                                  <w:t xml:space="preserve"> sur Mise à jour du logiciel « E-Kiosk Desktop»</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455420"/>
                                    <wp:effectExtent l="19050" t="0" r="0" b="0"/>
                                    <wp:docPr id="3" name="Image 3" descr="Logo E-Kios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Kiosk"/>
                                            <pic:cNvPicPr>
                                              <a:picLocks noChangeAspect="1" noChangeArrowheads="1"/>
                                            </pic:cNvPicPr>
                                          </pic:nvPicPr>
                                          <pic:blipFill>
                                            <a:blip r:embed="rId11"/>
                                            <a:srcRect/>
                                            <a:stretch>
                                              <a:fillRect/>
                                            </a:stretch>
                                          </pic:blipFill>
                                          <pic:spPr bwMode="auto">
                                            <a:xfrm>
                                              <a:off x="0" y="0"/>
                                              <a:ext cx="2191385" cy="1455420"/>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Journée du sport de la FSA : réservez la date du 15 avril 2023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 xml:space="preserve">Le dimanche 15 avril 2023, la FSA organise une Journée du sport à Zollikofen. Les passionnés du sport handicapés de la vue auront l’occasion de découvrir et de pratiquer, dans un cadre convivial et détendu, différentes disciplines sportives telles que le tir, le </w:t>
                              </w:r>
                              <w:proofErr w:type="spellStart"/>
                              <w:r>
                                <w:rPr>
                                  <w:rFonts w:eastAsia="Times New Roman"/>
                                </w:rPr>
                                <w:t>cécifoot</w:t>
                              </w:r>
                              <w:proofErr w:type="spellEnd"/>
                              <w:r>
                                <w:rPr>
                                  <w:rFonts w:eastAsia="Times New Roman"/>
                                </w:rPr>
                                <w:t xml:space="preserve">, le </w:t>
                              </w:r>
                              <w:proofErr w:type="spellStart"/>
                              <w:r>
                                <w:rPr>
                                  <w:rFonts w:eastAsia="Times New Roman"/>
                                </w:rPr>
                                <w:t>torball</w:t>
                              </w:r>
                              <w:proofErr w:type="spellEnd"/>
                              <w:r>
                                <w:rPr>
                                  <w:rFonts w:eastAsia="Times New Roman"/>
                                </w:rPr>
                                <w:t xml:space="preserve"> ou le </w:t>
                              </w:r>
                              <w:proofErr w:type="spellStart"/>
                              <w:r>
                                <w:rPr>
                                  <w:rFonts w:eastAsia="Times New Roman"/>
                                </w:rPr>
                                <w:t>showdown</w:t>
                              </w:r>
                              <w:proofErr w:type="spellEnd"/>
                              <w:r>
                                <w:rPr>
                                  <w:rFonts w:eastAsia="Times New Roman"/>
                                </w:rPr>
                                <w:t>.</w:t>
                              </w:r>
                            </w:p>
                            <w:p w:rsidR="00041705" w:rsidRDefault="00041705">
                              <w:pPr>
                                <w:numPr>
                                  <w:ilvl w:val="0"/>
                                  <w:numId w:val="3"/>
                                </w:numPr>
                                <w:spacing w:before="100" w:beforeAutospacing="1" w:after="100" w:afterAutospacing="1"/>
                                <w:rPr>
                                  <w:rFonts w:eastAsia="Times New Roman"/>
                                </w:rPr>
                              </w:pPr>
                              <w:hyperlink r:id="rId12" w:tooltip="Journée du sport de la FSA : réservez la date du 15 avril 2023" w:history="1">
                                <w:r>
                                  <w:rPr>
                                    <w:rStyle w:val="Lienhypertexte"/>
                                    <w:rFonts w:eastAsia="Times New Roman"/>
                                  </w:rPr>
                                  <w:t>En savoir plus</w:t>
                                </w:r>
                                <w:r>
                                  <w:rPr>
                                    <w:rStyle w:val="visually-hidden"/>
                                    <w:rFonts w:eastAsia="Times New Roman"/>
                                    <w:color w:val="0000FF"/>
                                    <w:u w:val="single"/>
                                  </w:rPr>
                                  <w:t xml:space="preserve"> sur Journée du sport de la FSA : réservez la date du 15 avril 2023</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760220"/>
                                    <wp:effectExtent l="19050" t="0" r="0" b="0"/>
                                    <wp:docPr id="4" name="Image 4" descr="Swisscup à Amrisw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sscup à Amriswil"/>
                                            <pic:cNvPicPr>
                                              <a:picLocks noChangeAspect="1" noChangeArrowheads="1"/>
                                            </pic:cNvPicPr>
                                          </pic:nvPicPr>
                                          <pic:blipFill>
                                            <a:blip r:embed="rId13"/>
                                            <a:srcRect/>
                                            <a:stretch>
                                              <a:fillRect/>
                                            </a:stretch>
                                          </pic:blipFill>
                                          <pic:spPr bwMode="auto">
                                            <a:xfrm>
                                              <a:off x="0" y="0"/>
                                              <a:ext cx="2191385" cy="1760220"/>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Intégration de la carte d’accompagnement au </w:t>
                              </w:r>
                              <w:proofErr w:type="spellStart"/>
                              <w:r>
                                <w:rPr>
                                  <w:rFonts w:eastAsia="Times New Roman"/>
                                  <w:color w:val="FFFFFF"/>
                                </w:rPr>
                                <w:t>SwissPass</w:t>
                              </w:r>
                              <w:proofErr w:type="spellEnd"/>
                              <w:r>
                                <w:rPr>
                                  <w:rFonts w:eastAsia="Times New Roman"/>
                                  <w:color w:val="FFFFFF"/>
                                </w:rPr>
                                <w:t xml:space="preserve">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 xml:space="preserve">A partir du 1er janvier 2023, la carte d’accompagnement sera définitivement intégrée au </w:t>
                              </w:r>
                              <w:proofErr w:type="spellStart"/>
                              <w:r>
                                <w:rPr>
                                  <w:rFonts w:eastAsia="Times New Roman"/>
                                </w:rPr>
                                <w:t>SwissPass</w:t>
                              </w:r>
                              <w:proofErr w:type="spellEnd"/>
                              <w:r>
                                <w:rPr>
                                  <w:rFonts w:eastAsia="Times New Roman"/>
                                </w:rPr>
                                <w:t xml:space="preserve"> et ne pourra être utilisée que dans les transports publics. Dès lors, la carte verte pour accompagnants de personnes en situation de handicap visuel ne sera plus valable dans les institutions culturelles ou de loisirs par exemple.</w:t>
                              </w:r>
                            </w:p>
                            <w:p w:rsidR="00041705" w:rsidRDefault="00041705">
                              <w:pPr>
                                <w:numPr>
                                  <w:ilvl w:val="0"/>
                                  <w:numId w:val="4"/>
                                </w:numPr>
                                <w:spacing w:before="100" w:beforeAutospacing="1" w:after="100" w:afterAutospacing="1"/>
                                <w:rPr>
                                  <w:rFonts w:eastAsia="Times New Roman"/>
                                </w:rPr>
                              </w:pPr>
                              <w:hyperlink r:id="rId14" w:tooltip="Intégration de la carte d’accompagnement au SwissPass" w:history="1">
                                <w:r>
                                  <w:rPr>
                                    <w:rStyle w:val="Lienhypertexte"/>
                                    <w:rFonts w:eastAsia="Times New Roman"/>
                                  </w:rPr>
                                  <w:t>En savoir plus</w:t>
                                </w:r>
                                <w:r>
                                  <w:rPr>
                                    <w:rStyle w:val="visually-hidden"/>
                                    <w:rFonts w:eastAsia="Times New Roman"/>
                                    <w:color w:val="0000FF"/>
                                    <w:u w:val="single"/>
                                  </w:rPr>
                                  <w:t xml:space="preserve"> sur Intégration de </w:t>
                                </w:r>
                                <w:r>
                                  <w:rPr>
                                    <w:rStyle w:val="visually-hidden"/>
                                    <w:rFonts w:eastAsia="Times New Roman"/>
                                    <w:color w:val="0000FF"/>
                                    <w:u w:val="single"/>
                                  </w:rPr>
                                  <w:t>l</w:t>
                                </w:r>
                                <w:r>
                                  <w:rPr>
                                    <w:rStyle w:val="visually-hidden"/>
                                    <w:rFonts w:eastAsia="Times New Roman"/>
                                    <w:color w:val="0000FF"/>
                                    <w:u w:val="single"/>
                                  </w:rPr>
                                  <w:t xml:space="preserve">a carte </w:t>
                                </w:r>
                                <w:r>
                                  <w:rPr>
                                    <w:rStyle w:val="visually-hidden"/>
                                    <w:rFonts w:eastAsia="Times New Roman"/>
                                    <w:color w:val="0000FF"/>
                                    <w:u w:val="single"/>
                                  </w:rPr>
                                  <w:lastRenderedPageBreak/>
                                  <w:t xml:space="preserve">d’accompagnement au </w:t>
                                </w:r>
                                <w:proofErr w:type="spellStart"/>
                                <w:r>
                                  <w:rPr>
                                    <w:rStyle w:val="visually-hidden"/>
                                    <w:rFonts w:eastAsia="Times New Roman"/>
                                    <w:color w:val="0000FF"/>
                                    <w:u w:val="single"/>
                                  </w:rPr>
                                  <w:t>SwissPass</w:t>
                                </w:r>
                                <w:proofErr w:type="spellEnd"/>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229995"/>
                                    <wp:effectExtent l="19050" t="0" r="0" b="0"/>
                                    <wp:docPr id="5" name="Image 5" descr="Carte de l'acompagnement verte et SwissPa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e de l'acompagnement verte et SwissPass"/>
                                            <pic:cNvPicPr>
                                              <a:picLocks noChangeAspect="1" noChangeArrowheads="1"/>
                                            </pic:cNvPicPr>
                                          </pic:nvPicPr>
                                          <pic:blipFill>
                                            <a:blip r:embed="rId15"/>
                                            <a:srcRect/>
                                            <a:stretch>
                                              <a:fillRect/>
                                            </a:stretch>
                                          </pic:blipFill>
                                          <pic:spPr bwMode="auto">
                                            <a:xfrm>
                                              <a:off x="0" y="0"/>
                                              <a:ext cx="2191385" cy="122999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Sondage sur l’utilisation du trottoir par les enfants à vélo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L’Office fédéral des routes (</w:t>
                              </w:r>
                              <w:proofErr w:type="spellStart"/>
                              <w:r>
                                <w:rPr>
                                  <w:rFonts w:eastAsia="Times New Roman"/>
                                </w:rPr>
                                <w:t>OFROU</w:t>
                              </w:r>
                              <w:proofErr w:type="spellEnd"/>
                              <w:r>
                                <w:rPr>
                                  <w:rFonts w:eastAsia="Times New Roman"/>
                                </w:rPr>
                                <w:t>) réalise présentement un sondage sur la nouvelle réglementation autorisant les enfants de moins de 12 ans à circuler à vélo sur les trottoirs, si l’infrastructure cyclable (pistes ou bandes cyclables) fait défaut. La participation au sondage en ligne est possible jusqu’au 28 février 2023.</w:t>
                              </w:r>
                            </w:p>
                            <w:p w:rsidR="00041705" w:rsidRDefault="00041705">
                              <w:pPr>
                                <w:numPr>
                                  <w:ilvl w:val="0"/>
                                  <w:numId w:val="5"/>
                                </w:numPr>
                                <w:spacing w:before="100" w:beforeAutospacing="1" w:after="100" w:afterAutospacing="1"/>
                                <w:rPr>
                                  <w:rFonts w:eastAsia="Times New Roman"/>
                                </w:rPr>
                              </w:pPr>
                              <w:hyperlink r:id="rId16" w:tooltip="Sondage sur l’utilisation du trottoir par les enfants à vélo" w:history="1">
                                <w:r>
                                  <w:rPr>
                                    <w:rStyle w:val="Lienhypertexte"/>
                                    <w:rFonts w:eastAsia="Times New Roman"/>
                                  </w:rPr>
                                  <w:t>En savoir plus</w:t>
                                </w:r>
                                <w:r>
                                  <w:rPr>
                                    <w:rStyle w:val="visually-hidden"/>
                                    <w:rFonts w:eastAsia="Times New Roman"/>
                                    <w:color w:val="0000FF"/>
                                    <w:u w:val="single"/>
                                  </w:rPr>
                                  <w:t xml:space="preserve"> sur Sondage sur l’utilisation du trottoir par les enfants à vélo</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229995"/>
                                    <wp:effectExtent l="19050" t="0" r="0" b="0"/>
                                    <wp:docPr id="6" name="Image 6" descr="Enfants en vélo sur le trottoi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ants en vélo sur le trottoir"/>
                                            <pic:cNvPicPr>
                                              <a:picLocks noChangeAspect="1" noChangeArrowheads="1"/>
                                            </pic:cNvPicPr>
                                          </pic:nvPicPr>
                                          <pic:blipFill>
                                            <a:blip r:embed="rId17"/>
                                            <a:srcRect/>
                                            <a:stretch>
                                              <a:fillRect/>
                                            </a:stretch>
                                          </pic:blipFill>
                                          <pic:spPr bwMode="auto">
                                            <a:xfrm>
                                              <a:off x="0" y="0"/>
                                              <a:ext cx="2191385" cy="122999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L’histoire de la FSA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Quelles étaient les visions et les revendications des trois pères fondateurs de la FSA il y a 111 ans ? Et quels ont été les événements et les personnalités qui ont marqué l’histoire de la Fédération ? C’est à ces questions, et à bien d’autres encore, que répond la chronique intitulée « Notre histoire: la voie vers l’entraide», qui vient de paraître.</w:t>
                              </w:r>
                            </w:p>
                            <w:p w:rsidR="00041705" w:rsidRDefault="00041705">
                              <w:pPr>
                                <w:numPr>
                                  <w:ilvl w:val="0"/>
                                  <w:numId w:val="6"/>
                                </w:numPr>
                                <w:spacing w:before="100" w:beforeAutospacing="1" w:after="100" w:afterAutospacing="1"/>
                                <w:rPr>
                                  <w:rFonts w:eastAsia="Times New Roman"/>
                                </w:rPr>
                              </w:pPr>
                              <w:hyperlink r:id="rId18" w:tooltip="L’histoire de la FSA " w:history="1">
                                <w:r>
                                  <w:rPr>
                                    <w:rStyle w:val="Lienhypertexte"/>
                                    <w:rFonts w:eastAsia="Times New Roman"/>
                                  </w:rPr>
                                  <w:t>En savoir plus</w:t>
                                </w:r>
                                <w:r>
                                  <w:rPr>
                                    <w:rStyle w:val="visually-hidden"/>
                                    <w:rFonts w:eastAsia="Times New Roman"/>
                                    <w:color w:val="0000FF"/>
                                    <w:u w:val="single"/>
                                  </w:rPr>
                                  <w:t xml:space="preserve"> sur L’histoire de la FSA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544955"/>
                                    <wp:effectExtent l="19050" t="0" r="0" b="0"/>
                                    <wp:docPr id="7" name="Image 7" descr="Chrionique de la FSA - couver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onique de la FSA - couverture"/>
                                            <pic:cNvPicPr>
                                              <a:picLocks noChangeAspect="1" noChangeArrowheads="1"/>
                                            </pic:cNvPicPr>
                                          </pic:nvPicPr>
                                          <pic:blipFill>
                                            <a:blip r:embed="rId19"/>
                                            <a:srcRect/>
                                            <a:stretch>
                                              <a:fillRect/>
                                            </a:stretch>
                                          </pic:blipFill>
                                          <pic:spPr bwMode="auto">
                                            <a:xfrm>
                                              <a:off x="0" y="0"/>
                                              <a:ext cx="2191385" cy="154495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Développement de l’</w:t>
                              </w:r>
                              <w:proofErr w:type="spellStart"/>
                              <w:r>
                                <w:rPr>
                                  <w:rFonts w:eastAsia="Times New Roman"/>
                                  <w:color w:val="FFFFFF"/>
                                </w:rPr>
                                <w:t>audiodescription</w:t>
                              </w:r>
                              <w:proofErr w:type="spellEnd"/>
                              <w:r>
                                <w:rPr>
                                  <w:rFonts w:eastAsia="Times New Roman"/>
                                  <w:color w:val="FFFFFF"/>
                                </w:rPr>
                                <w:t xml:space="preserve"> - Nouvelle convention de prestations négociée avec la </w:t>
                              </w:r>
                              <w:proofErr w:type="spellStart"/>
                              <w:r>
                                <w:rPr>
                                  <w:rFonts w:eastAsia="Times New Roman"/>
                                  <w:color w:val="FFFFFF"/>
                                </w:rPr>
                                <w:t>SSR</w:t>
                              </w:r>
                              <w:proofErr w:type="spellEnd"/>
                              <w:r>
                                <w:rPr>
                                  <w:rFonts w:eastAsia="Times New Roman"/>
                                  <w:color w:val="FFFFFF"/>
                                </w:rPr>
                                <w:t xml:space="preserve">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Chapeau : C’est avec succès que les responsables de la FSA et de l’</w:t>
                              </w:r>
                              <w:proofErr w:type="spellStart"/>
                              <w:r>
                                <w:rPr>
                                  <w:rFonts w:eastAsia="Times New Roman"/>
                                </w:rPr>
                                <w:t>UCBA</w:t>
                              </w:r>
                              <w:proofErr w:type="spellEnd"/>
                              <w:r>
                                <w:rPr>
                                  <w:rFonts w:eastAsia="Times New Roman"/>
                                </w:rPr>
                                <w:t xml:space="preserve"> ont négocié avec la </w:t>
                              </w:r>
                              <w:proofErr w:type="spellStart"/>
                              <w:r>
                                <w:rPr>
                                  <w:rFonts w:eastAsia="Times New Roman"/>
                                </w:rPr>
                                <w:t>SSR</w:t>
                              </w:r>
                              <w:proofErr w:type="spellEnd"/>
                              <w:r>
                                <w:rPr>
                                  <w:rFonts w:eastAsia="Times New Roman"/>
                                </w:rPr>
                                <w:t xml:space="preserve"> au cours des derniers mois le nouveau contrat de prestations pour les années 2023 à 2027. Ce contrat oblige la </w:t>
                              </w:r>
                              <w:proofErr w:type="spellStart"/>
                              <w:r>
                                <w:rPr>
                                  <w:rFonts w:eastAsia="Times New Roman"/>
                                </w:rPr>
                                <w:t>SSR</w:t>
                              </w:r>
                              <w:proofErr w:type="spellEnd"/>
                              <w:r>
                                <w:rPr>
                                  <w:rFonts w:eastAsia="Times New Roman"/>
                                </w:rPr>
                                <w:t xml:space="preserve"> à développer continuellement les émissions </w:t>
                              </w:r>
                              <w:proofErr w:type="spellStart"/>
                              <w:r>
                                <w:rPr>
                                  <w:rFonts w:eastAsia="Times New Roman"/>
                                </w:rPr>
                                <w:t>audiodécrites</w:t>
                              </w:r>
                              <w:proofErr w:type="spellEnd"/>
                              <w:r>
                                <w:rPr>
                                  <w:rFonts w:eastAsia="Times New Roman"/>
                                </w:rPr>
                                <w:t>, notamment les premières diffusions.</w:t>
                              </w:r>
                            </w:p>
                            <w:p w:rsidR="00041705" w:rsidRDefault="00041705">
                              <w:pPr>
                                <w:numPr>
                                  <w:ilvl w:val="0"/>
                                  <w:numId w:val="7"/>
                                </w:numPr>
                                <w:spacing w:before="100" w:beforeAutospacing="1" w:after="100" w:afterAutospacing="1"/>
                                <w:rPr>
                                  <w:rFonts w:eastAsia="Times New Roman"/>
                                </w:rPr>
                              </w:pPr>
                              <w:hyperlink r:id="rId20" w:tooltip="Développement de l’audiodescription - Nouvelle convention de prestations négociée avec la SSR " w:history="1">
                                <w:r>
                                  <w:rPr>
                                    <w:rStyle w:val="Lienhypertexte"/>
                                    <w:rFonts w:eastAsia="Times New Roman"/>
                                  </w:rPr>
                                  <w:t>En savoir plus</w:t>
                                </w:r>
                                <w:r>
                                  <w:rPr>
                                    <w:rStyle w:val="visually-hidden"/>
                                    <w:rFonts w:eastAsia="Times New Roman"/>
                                    <w:color w:val="0000FF"/>
                                    <w:u w:val="single"/>
                                  </w:rPr>
                                  <w:t xml:space="preserve"> sur Développement de l’</w:t>
                                </w:r>
                                <w:proofErr w:type="spellStart"/>
                                <w:r>
                                  <w:rPr>
                                    <w:rStyle w:val="visually-hidden"/>
                                    <w:rFonts w:eastAsia="Times New Roman"/>
                                    <w:color w:val="0000FF"/>
                                    <w:u w:val="single"/>
                                  </w:rPr>
                                  <w:t>audiodescription</w:t>
                                </w:r>
                                <w:proofErr w:type="spellEnd"/>
                                <w:r>
                                  <w:rPr>
                                    <w:rStyle w:val="visually-hidden"/>
                                    <w:rFonts w:eastAsia="Times New Roman"/>
                                    <w:color w:val="0000FF"/>
                                    <w:u w:val="single"/>
                                  </w:rPr>
                                  <w:t xml:space="preserve"> - Nouvelle convention de </w:t>
                                </w:r>
                                <w:proofErr w:type="gramStart"/>
                                <w:r>
                                  <w:rPr>
                                    <w:rStyle w:val="visually-hidden"/>
                                    <w:rFonts w:eastAsia="Times New Roman"/>
                                    <w:color w:val="0000FF"/>
                                    <w:u w:val="single"/>
                                  </w:rPr>
                                  <w:t>prestations négociée</w:t>
                                </w:r>
                                <w:proofErr w:type="gramEnd"/>
                                <w:r>
                                  <w:rPr>
                                    <w:rStyle w:val="visually-hidden"/>
                                    <w:rFonts w:eastAsia="Times New Roman"/>
                                    <w:color w:val="0000FF"/>
                                    <w:u w:val="single"/>
                                  </w:rPr>
                                  <w:t xml:space="preserve"> avec la </w:t>
                                </w:r>
                                <w:proofErr w:type="spellStart"/>
                                <w:r>
                                  <w:rPr>
                                    <w:rStyle w:val="visually-hidden"/>
                                    <w:rFonts w:eastAsia="Times New Roman"/>
                                    <w:color w:val="0000FF"/>
                                    <w:u w:val="single"/>
                                  </w:rPr>
                                  <w:t>SSR</w:t>
                                </w:r>
                                <w:proofErr w:type="spellEnd"/>
                                <w:r>
                                  <w:rPr>
                                    <w:rStyle w:val="visually-hidden"/>
                                    <w:rFonts w:eastAsia="Times New Roman"/>
                                    <w:color w:val="0000FF"/>
                                    <w:u w:val="single"/>
                                  </w:rPr>
                                  <w:t xml:space="preserv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229995"/>
                                    <wp:effectExtent l="19050" t="0" r="0" b="0"/>
                                    <wp:docPr id="8" name="Image 8" descr="Emissions avec audiodescription sur le site de la SRG-SS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issions avec audiodescription sur le site de la SRG-SSR"/>
                                            <pic:cNvPicPr>
                                              <a:picLocks noChangeAspect="1" noChangeArrowheads="1"/>
                                            </pic:cNvPicPr>
                                          </pic:nvPicPr>
                                          <pic:blipFill>
                                            <a:blip r:embed="rId21"/>
                                            <a:srcRect/>
                                            <a:stretch>
                                              <a:fillRect/>
                                            </a:stretch>
                                          </pic:blipFill>
                                          <pic:spPr bwMode="auto">
                                            <a:xfrm>
                                              <a:off x="0" y="0"/>
                                              <a:ext cx="2191385" cy="122999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rPr>
                  </w:pPr>
                </w:p>
                <w:tbl>
                  <w:tblPr>
                    <w:tblW w:w="9000" w:type="dxa"/>
                    <w:jc w:val="center"/>
                    <w:tblCellSpacing w:w="0" w:type="dxa"/>
                    <w:tblCellMar>
                      <w:left w:w="0" w:type="dxa"/>
                      <w:right w:w="0" w:type="dxa"/>
                    </w:tblCellMar>
                    <w:tblLook w:val="04A0"/>
                  </w:tblPr>
                  <w:tblGrid>
                    <w:gridCol w:w="9000"/>
                  </w:tblGrid>
                  <w:tr w:rsidR="0004170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041705">
                          <w:trPr>
                            <w:tblCellSpacing w:w="0" w:type="dxa"/>
                          </w:trPr>
                          <w:tc>
                            <w:tcPr>
                              <w:tcW w:w="0" w:type="auto"/>
                              <w:shd w:val="clear" w:color="auto" w:fill="0018A8"/>
                              <w:tcMar>
                                <w:top w:w="0" w:type="dxa"/>
                                <w:left w:w="225" w:type="dxa"/>
                                <w:bottom w:w="0" w:type="dxa"/>
                                <w:right w:w="225" w:type="dxa"/>
                              </w:tcMar>
                              <w:vAlign w:val="center"/>
                              <w:hideMark/>
                            </w:tcPr>
                            <w:p w:rsidR="00041705" w:rsidRDefault="00041705">
                              <w:pPr>
                                <w:pStyle w:val="Titre2"/>
                                <w:rPr>
                                  <w:rFonts w:eastAsia="Times New Roman"/>
                                  <w:color w:val="FFFFFF"/>
                                </w:rPr>
                              </w:pPr>
                              <w:r>
                                <w:rPr>
                                  <w:rFonts w:eastAsia="Times New Roman"/>
                                  <w:color w:val="FFFFFF"/>
                                </w:rPr>
                                <w:t xml:space="preserve">Montres tactiles à gagner </w:t>
                              </w:r>
                            </w:p>
                          </w:tc>
                        </w:tr>
                      </w:tbl>
                      <w:p w:rsidR="00041705" w:rsidRDefault="00041705">
                        <w:pPr>
                          <w:rPr>
                            <w:rFonts w:eastAsia="Times New Roman"/>
                            <w:sz w:val="20"/>
                            <w:szCs w:val="20"/>
                          </w:rPr>
                        </w:pPr>
                      </w:p>
                    </w:tc>
                  </w:tr>
                  <w:tr w:rsidR="0004170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041705">
                          <w:tc>
                            <w:tcPr>
                              <w:tcW w:w="5000" w:type="pct"/>
                              <w:hideMark/>
                            </w:tcPr>
                            <w:p w:rsidR="00041705" w:rsidRDefault="00041705">
                              <w:pPr>
                                <w:rPr>
                                  <w:rFonts w:eastAsia="Times New Roman"/>
                                </w:rPr>
                              </w:pPr>
                              <w:r>
                                <w:rPr>
                                  <w:rFonts w:eastAsia="Times New Roman"/>
                                </w:rPr>
                                <w:t xml:space="preserve">La marque horlogère </w:t>
                              </w:r>
                              <w:proofErr w:type="spellStart"/>
                              <w:r>
                                <w:rPr>
                                  <w:rFonts w:eastAsia="Times New Roman"/>
                                </w:rPr>
                                <w:t>Eone</w:t>
                              </w:r>
                              <w:proofErr w:type="spellEnd"/>
                              <w:r>
                                <w:rPr>
                                  <w:rFonts w:eastAsia="Times New Roman"/>
                                </w:rPr>
                                <w:t xml:space="preserve"> offre en collaboration avec l'</w:t>
                              </w:r>
                              <w:proofErr w:type="spellStart"/>
                              <w:r>
                                <w:rPr>
                                  <w:rFonts w:eastAsia="Times New Roman"/>
                                </w:rPr>
                                <w:t>UCBA</w:t>
                              </w:r>
                              <w:proofErr w:type="spellEnd"/>
                              <w:r>
                                <w:rPr>
                                  <w:rFonts w:eastAsia="Times New Roman"/>
                                </w:rPr>
                                <w:t xml:space="preserve"> des montres tactiles aux personnes en situation de handicap visuel. Les personnes intéressées par une montre qui comprend des éléments tactiles peuvent réserver une de ces montres gratuites entre le 24 décembre 2022 et le 30 janvier 2023 sur la boutique en ligne de moyens auxiliaires de l’</w:t>
                              </w:r>
                              <w:proofErr w:type="spellStart"/>
                              <w:r>
                                <w:rPr>
                                  <w:rFonts w:eastAsia="Times New Roman"/>
                                </w:rPr>
                                <w:t>UCBA</w:t>
                              </w:r>
                              <w:proofErr w:type="spellEnd"/>
                              <w:r>
                                <w:rPr>
                                  <w:rFonts w:eastAsia="Times New Roman"/>
                                </w:rPr>
                                <w:t xml:space="preserve">. Seul le nombre de montres vendues via l'action spéciale sur l'application de shopping </w:t>
                              </w:r>
                              <w:proofErr w:type="spellStart"/>
                              <w:r>
                                <w:rPr>
                                  <w:rFonts w:eastAsia="Times New Roman"/>
                                </w:rPr>
                                <w:t>QoQa</w:t>
                              </w:r>
                              <w:proofErr w:type="spellEnd"/>
                              <w:r>
                                <w:rPr>
                                  <w:rFonts w:eastAsia="Times New Roman"/>
                                </w:rPr>
                                <w:t xml:space="preserve"> sera disponible en cadeau.</w:t>
                              </w:r>
                            </w:p>
                            <w:p w:rsidR="00041705" w:rsidRDefault="00041705">
                              <w:pPr>
                                <w:numPr>
                                  <w:ilvl w:val="0"/>
                                  <w:numId w:val="8"/>
                                </w:numPr>
                                <w:spacing w:before="100" w:beforeAutospacing="1" w:after="100" w:afterAutospacing="1"/>
                                <w:rPr>
                                  <w:rFonts w:eastAsia="Times New Roman"/>
                                </w:rPr>
                              </w:pPr>
                              <w:hyperlink r:id="rId22" w:tooltip="Montres tactiles à gagner" w:history="1">
                                <w:r>
                                  <w:rPr>
                                    <w:rStyle w:val="Lienhypertexte"/>
                                    <w:rFonts w:eastAsia="Times New Roman"/>
                                  </w:rPr>
                                  <w:t>En savoir plus</w:t>
                                </w:r>
                                <w:r>
                                  <w:rPr>
                                    <w:rStyle w:val="visually-hidden"/>
                                    <w:rFonts w:eastAsia="Times New Roman"/>
                                    <w:color w:val="0000FF"/>
                                    <w:u w:val="single"/>
                                  </w:rPr>
                                  <w:t xml:space="preserve"> sur Montres tactiles à gagner</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041705">
                          <w:trPr>
                            <w:trHeight w:val="240"/>
                            <w:tblCellSpacing w:w="0" w:type="dxa"/>
                          </w:trPr>
                          <w:tc>
                            <w:tcPr>
                              <w:tcW w:w="5000" w:type="pct"/>
                              <w:vAlign w:val="center"/>
                              <w:hideMark/>
                            </w:tcPr>
                            <w:p w:rsidR="00041705" w:rsidRDefault="0004170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1"/>
                        </w:tblGrid>
                        <w:tr w:rsidR="00041705">
                          <w:tc>
                            <w:tcPr>
                              <w:tcW w:w="5000" w:type="pct"/>
                              <w:vAlign w:val="center"/>
                              <w:hideMark/>
                            </w:tcPr>
                            <w:p w:rsidR="00041705" w:rsidRDefault="00041705">
                              <w:pPr>
                                <w:rPr>
                                  <w:rFonts w:eastAsia="Times New Roman"/>
                                </w:rPr>
                              </w:pPr>
                              <w:r>
                                <w:rPr>
                                  <w:rFonts w:eastAsia="Times New Roman"/>
                                  <w:noProof/>
                                  <w:color w:val="0000FF"/>
                                </w:rPr>
                                <w:drawing>
                                  <wp:inline distT="0" distB="0" distL="0" distR="0">
                                    <wp:extent cx="2191385" cy="1655445"/>
                                    <wp:effectExtent l="19050" t="0" r="0" b="0"/>
                                    <wp:docPr id="9" name="Image 9" descr="Montre tacti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re tactile"/>
                                            <pic:cNvPicPr>
                                              <a:picLocks noChangeAspect="1" noChangeArrowheads="1"/>
                                            </pic:cNvPicPr>
                                          </pic:nvPicPr>
                                          <pic:blipFill>
                                            <a:blip r:embed="rId23"/>
                                            <a:srcRect/>
                                            <a:stretch>
                                              <a:fillRect/>
                                            </a:stretch>
                                          </pic:blipFill>
                                          <pic:spPr bwMode="auto">
                                            <a:xfrm>
                                              <a:off x="0" y="0"/>
                                              <a:ext cx="2191385" cy="1655445"/>
                                            </a:xfrm>
                                            <a:prstGeom prst="rect">
                                              <a:avLst/>
                                            </a:prstGeom>
                                            <a:noFill/>
                                            <a:ln w="9525">
                                              <a:noFill/>
                                              <a:miter lim="800000"/>
                                              <a:headEnd/>
                                              <a:tailEnd/>
                                            </a:ln>
                                          </pic:spPr>
                                        </pic:pic>
                                      </a:graphicData>
                                    </a:graphic>
                                  </wp:inline>
                                </w:drawing>
                              </w:r>
                            </w:p>
                          </w:tc>
                        </w:tr>
                      </w:tbl>
                      <w:p w:rsidR="00041705" w:rsidRDefault="00041705">
                        <w:pPr>
                          <w:rPr>
                            <w:rFonts w:eastAsia="Times New Roman"/>
                            <w:sz w:val="20"/>
                            <w:szCs w:val="20"/>
                          </w:rPr>
                        </w:pPr>
                      </w:p>
                    </w:tc>
                  </w:tr>
                </w:tbl>
                <w:p w:rsidR="00041705" w:rsidRDefault="00041705">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041705">
                    <w:trPr>
                      <w:tblCellSpacing w:w="0" w:type="dxa"/>
                    </w:trPr>
                    <w:tc>
                      <w:tcPr>
                        <w:tcW w:w="0" w:type="auto"/>
                        <w:vAlign w:val="center"/>
                        <w:hideMark/>
                      </w:tcPr>
                      <w:p w:rsidR="00041705" w:rsidRDefault="00041705">
                        <w:pPr>
                          <w:rPr>
                            <w:rFonts w:eastAsia="Times New Roman"/>
                            <w:sz w:val="20"/>
                            <w:szCs w:val="20"/>
                          </w:rPr>
                        </w:pPr>
                      </w:p>
                    </w:tc>
                  </w:tr>
                </w:tbl>
                <w:p w:rsidR="00041705" w:rsidRDefault="00041705">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041705">
                    <w:trPr>
                      <w:tblCellSpacing w:w="0" w:type="dxa"/>
                    </w:trPr>
                    <w:tc>
                      <w:tcPr>
                        <w:tcW w:w="0" w:type="auto"/>
                        <w:shd w:val="clear" w:color="auto" w:fill="0018A8"/>
                        <w:vAlign w:val="center"/>
                        <w:hideMark/>
                      </w:tcPr>
                      <w:p w:rsidR="00041705" w:rsidRDefault="00041705">
                        <w:pPr>
                          <w:pStyle w:val="NormalWeb"/>
                          <w:rPr>
                            <w:color w:val="FFFFFF"/>
                            <w:lang w:val="fr-CH"/>
                          </w:rPr>
                        </w:pPr>
                        <w:r>
                          <w:rPr>
                            <w:color w:val="FFFFFF"/>
                            <w:lang w:val="fr-CH"/>
                          </w:rPr>
                          <w:t xml:space="preserve">La FSA est titulaire du label de qualité </w:t>
                        </w:r>
                        <w:proofErr w:type="spellStart"/>
                        <w:r>
                          <w:rPr>
                            <w:color w:val="FFFFFF"/>
                            <w:lang w:val="fr-CH"/>
                          </w:rPr>
                          <w:t>Zewo</w:t>
                        </w:r>
                        <w:proofErr w:type="spellEnd"/>
                        <w:r>
                          <w:rPr>
                            <w:color w:val="FFFFFF"/>
                            <w:lang w:val="fr-CH"/>
                          </w:rPr>
                          <w:t xml:space="preserve"> </w:t>
                        </w:r>
                        <w:r>
                          <w:rPr>
                            <w:noProof/>
                            <w:color w:val="FFFFFF"/>
                          </w:rPr>
                          <w:drawing>
                            <wp:inline distT="0" distB="0" distL="0" distR="0">
                              <wp:extent cx="478155" cy="504190"/>
                              <wp:effectExtent l="19050" t="0" r="0" b="0"/>
                              <wp:docPr id="10" name="Image 10"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wo Logo"/>
                                      <pic:cNvPicPr>
                                        <a:picLocks noChangeAspect="1" noChangeArrowheads="1"/>
                                      </pic:cNvPicPr>
                                    </pic:nvPicPr>
                                    <pic:blipFill>
                                      <a:blip r:embed="rId24"/>
                                      <a:srcRect/>
                                      <a:stretch>
                                        <a:fillRect/>
                                      </a:stretch>
                                    </pic:blipFill>
                                    <pic:spPr bwMode="auto">
                                      <a:xfrm>
                                        <a:off x="0" y="0"/>
                                        <a:ext cx="478155" cy="504190"/>
                                      </a:xfrm>
                                      <a:prstGeom prst="rect">
                                        <a:avLst/>
                                      </a:prstGeom>
                                      <a:noFill/>
                                      <a:ln w="9525">
                                        <a:noFill/>
                                        <a:miter lim="800000"/>
                                        <a:headEnd/>
                                        <a:tailEnd/>
                                      </a:ln>
                                    </pic:spPr>
                                  </pic:pic>
                                </a:graphicData>
                              </a:graphic>
                            </wp:inline>
                          </w:drawing>
                        </w:r>
                      </w:p>
                      <w:p w:rsidR="00041705" w:rsidRDefault="00041705">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5" w:history="1">
                          <w:r>
                            <w:rPr>
                              <w:rStyle w:val="Lienhypertexte"/>
                              <w:color w:val="FFFFFF"/>
                              <w:sz w:val="19"/>
                              <w:szCs w:val="19"/>
                            </w:rPr>
                            <w:t>désabonner</w:t>
                          </w:r>
                        </w:hyperlink>
                        <w:r>
                          <w:rPr>
                            <w:color w:val="FFFFFF"/>
                            <w:sz w:val="19"/>
                            <w:szCs w:val="19"/>
                          </w:rPr>
                          <w:t>.</w:t>
                        </w:r>
                      </w:p>
                    </w:tc>
                  </w:tr>
                </w:tbl>
                <w:p w:rsidR="00041705" w:rsidRDefault="00041705">
                  <w:pPr>
                    <w:rPr>
                      <w:rFonts w:eastAsia="Times New Roman"/>
                      <w:sz w:val="20"/>
                      <w:szCs w:val="20"/>
                    </w:rPr>
                  </w:pPr>
                </w:p>
              </w:tc>
            </w:tr>
          </w:tbl>
          <w:p w:rsidR="00041705" w:rsidRDefault="00041705">
            <w:pPr>
              <w:jc w:val="center"/>
              <w:rPr>
                <w:rFonts w:eastAsia="Times New Roman"/>
                <w:sz w:val="20"/>
                <w:szCs w:val="20"/>
              </w:rPr>
            </w:pPr>
          </w:p>
        </w:tc>
      </w:tr>
    </w:tbl>
    <w:p w:rsidR="00041705" w:rsidRDefault="00041705" w:rsidP="00041705">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149"/>
    <w:multiLevelType w:val="multilevel"/>
    <w:tmpl w:val="9190C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716DDA"/>
    <w:multiLevelType w:val="multilevel"/>
    <w:tmpl w:val="39363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292720"/>
    <w:multiLevelType w:val="multilevel"/>
    <w:tmpl w:val="697A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1180"/>
    <w:multiLevelType w:val="multilevel"/>
    <w:tmpl w:val="1AB62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702FE5"/>
    <w:multiLevelType w:val="multilevel"/>
    <w:tmpl w:val="21AC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0520CE"/>
    <w:multiLevelType w:val="multilevel"/>
    <w:tmpl w:val="679E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5B24540"/>
    <w:multiLevelType w:val="multilevel"/>
    <w:tmpl w:val="DFBA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8B0944"/>
    <w:multiLevelType w:val="multilevel"/>
    <w:tmpl w:val="302C8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041705"/>
    <w:rsid w:val="00041705"/>
    <w:rsid w:val="0017744C"/>
    <w:rsid w:val="0023135A"/>
    <w:rsid w:val="004C2353"/>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0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041705"/>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04170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1705"/>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41705"/>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041705"/>
    <w:rPr>
      <w:color w:val="0000FF"/>
      <w:u w:val="single"/>
    </w:rPr>
  </w:style>
  <w:style w:type="paragraph" w:styleId="NormalWeb">
    <w:name w:val="Normal (Web)"/>
    <w:basedOn w:val="Normal"/>
    <w:uiPriority w:val="99"/>
    <w:unhideWhenUsed/>
    <w:rsid w:val="00041705"/>
    <w:pPr>
      <w:spacing w:before="100" w:beforeAutospacing="1" w:after="100" w:afterAutospacing="1"/>
    </w:pPr>
  </w:style>
  <w:style w:type="character" w:customStyle="1" w:styleId="visually-hidden">
    <w:name w:val="visually-hidden"/>
    <w:basedOn w:val="Policepardfaut"/>
    <w:rsid w:val="00041705"/>
  </w:style>
  <w:style w:type="paragraph" w:styleId="Textedebulles">
    <w:name w:val="Balloon Text"/>
    <w:basedOn w:val="Normal"/>
    <w:link w:val="TextedebullesCar"/>
    <w:uiPriority w:val="99"/>
    <w:semiHidden/>
    <w:unhideWhenUsed/>
    <w:rsid w:val="00041705"/>
    <w:rPr>
      <w:rFonts w:ascii="Tahoma" w:hAnsi="Tahoma" w:cs="Tahoma"/>
      <w:sz w:val="16"/>
      <w:szCs w:val="16"/>
    </w:rPr>
  </w:style>
  <w:style w:type="character" w:customStyle="1" w:styleId="TextedebullesCar">
    <w:name w:val="Texte de bulles Car"/>
    <w:basedOn w:val="Policepardfaut"/>
    <w:link w:val="Textedebulles"/>
    <w:uiPriority w:val="99"/>
    <w:semiHidden/>
    <w:rsid w:val="00041705"/>
    <w:rPr>
      <w:rFonts w:ascii="Tahoma" w:hAnsi="Tahoma" w:cs="Tahoma"/>
      <w:sz w:val="16"/>
      <w:szCs w:val="16"/>
      <w:lang w:eastAsia="fr-FR"/>
    </w:rPr>
  </w:style>
  <w:style w:type="character" w:styleId="Lienhypertextesuivivisit">
    <w:name w:val="FollowedHyperlink"/>
    <w:basedOn w:val="Policepardfaut"/>
    <w:uiPriority w:val="99"/>
    <w:semiHidden/>
    <w:unhideWhenUsed/>
    <w:rsid w:val="004C2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64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v-fsa.ch/fr/newsletter/le-nouveau-programme-des-cours-de-la-fsa-est-la" TargetMode="External"/><Relationship Id="rId13" Type="http://schemas.openxmlformats.org/officeDocument/2006/relationships/image" Target="media/image4.jpeg"/><Relationship Id="rId18" Type="http://schemas.openxmlformats.org/officeDocument/2006/relationships/hyperlink" Target="https://sbv-fsa.ch/fr/newsletter/lhistoire-de-la-fs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bv-fsa.ch/fr/newsletter/journee-du-sport-de-la-fsa-reservez-la-date-du-15-avril-2023" TargetMode="External"/><Relationship Id="rId17" Type="http://schemas.openxmlformats.org/officeDocument/2006/relationships/image" Target="media/image6.jpeg"/><Relationship Id="rId25" Type="http://schemas.openxmlformats.org/officeDocument/2006/relationships/hyperlink" Target="https://sbv-fsa.ch/fr/newsletter/confirm/remove/9231/newsletter_fsa_fr/1671073801/cQ6TTadV0DcxW8Iur8wpn66Be6oKGAZj4s0XJys5rDY" TargetMode="External"/><Relationship Id="rId2" Type="http://schemas.openxmlformats.org/officeDocument/2006/relationships/styles" Target="styles.xml"/><Relationship Id="rId16" Type="http://schemas.openxmlformats.org/officeDocument/2006/relationships/hyperlink" Target="https://sbv-fsa.ch/fr/newsletter/sondage-sur-lutilisation-du-trottoir-par-les-enfants-velo" TargetMode="External"/><Relationship Id="rId20" Type="http://schemas.openxmlformats.org/officeDocument/2006/relationships/hyperlink" Target="https://sbv-fsa.ch/fr/newsletter/developpement-de-laudiodescription-nouvelle-convention-de-prestations-negociee-avec-la" TargetMode="External"/><Relationship Id="rId1" Type="http://schemas.openxmlformats.org/officeDocument/2006/relationships/numbering" Target="numbering.xml"/><Relationship Id="rId6" Type="http://schemas.openxmlformats.org/officeDocument/2006/relationships/hyperlink" Target="www.sbv-fsa.ch" TargetMode="Externa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hyperlink" Target="https://sbv-fsa.ch/fr/newsletter/newsletter-de-la-fsa-decembre-2022"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sbv-fsa.ch/fr/newsletter/mise-jour-du-logiciel-e-kiosk-desktop"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bv-fsa.ch/fr/newsletter/integration-de-la-carte-daccompagnement-au-swisspass" TargetMode="External"/><Relationship Id="rId22" Type="http://schemas.openxmlformats.org/officeDocument/2006/relationships/hyperlink" Target="https://sbv-fsa.ch/fr/newsletter/montres-tactiles-gagne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953</Words>
  <Characters>5246</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3</cp:revision>
  <dcterms:created xsi:type="dcterms:W3CDTF">2022-12-17T10:00:00Z</dcterms:created>
  <dcterms:modified xsi:type="dcterms:W3CDTF">2022-12-17T10:13:00Z</dcterms:modified>
</cp:coreProperties>
</file>