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9E27C8" w:rsidTr="009E27C8">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00"/>
                  </w:tblGrid>
                  <w:tr w:rsidR="009E27C8">
                    <w:trPr>
                      <w:tblCellSpacing w:w="0" w:type="dxa"/>
                      <w:jc w:val="center"/>
                    </w:trPr>
                    <w:tc>
                      <w:tcPr>
                        <w:tcW w:w="5000" w:type="pct"/>
                        <w:vAlign w:val="center"/>
                        <w:hideMark/>
                      </w:tcPr>
                      <w:p w:rsidR="009E27C8" w:rsidRDefault="009E27C8">
                        <w:pPr>
                          <w:jc w:val="center"/>
                          <w:rPr>
                            <w:rFonts w:eastAsia="Times New Roman"/>
                          </w:rPr>
                        </w:pPr>
                        <w:r>
                          <w:rPr>
                            <w:rFonts w:eastAsia="Times New Roman"/>
                          </w:rPr>
                          <w:fldChar w:fldCharType="begin"/>
                        </w:r>
                        <w:r>
                          <w:rPr>
                            <w:rFonts w:eastAsia="Times New Roman"/>
                          </w:rPr>
                          <w:instrText xml:space="preserve"> HYPERLINK "https://sbv-fsa.ch/fr/newsletter/newsletter-de-la-fsa-fevrier-2023" </w:instrText>
                        </w:r>
                        <w:r>
                          <w:rPr>
                            <w:rFonts w:eastAsia="Times New Roman"/>
                          </w:rPr>
                          <w:fldChar w:fldCharType="separate"/>
                        </w:r>
                        <w:r>
                          <w:rPr>
                            <w:rStyle w:val="Lienhypertexte"/>
                            <w:rFonts w:eastAsia="Times New Roman"/>
                            <w:color w:val="000000"/>
                          </w:rPr>
                          <w:t xml:space="preserve">Consultez </w:t>
                        </w:r>
                        <w:proofErr w:type="gramStart"/>
                        <w:r>
                          <w:rPr>
                            <w:rStyle w:val="Lienhypertexte"/>
                            <w:rFonts w:eastAsia="Times New Roman"/>
                            <w:color w:val="000000"/>
                          </w:rPr>
                          <w:t>le</w:t>
                        </w:r>
                        <w:proofErr w:type="gramEnd"/>
                        <w:r>
                          <w:rPr>
                            <w:rStyle w:val="Lienhypertexte"/>
                            <w:rFonts w:eastAsia="Times New Roman"/>
                            <w:color w:val="000000"/>
                          </w:rPr>
                          <w:t xml:space="preserve"> newsletter dans votre navigateur</w:t>
                        </w:r>
                        <w:r>
                          <w:rPr>
                            <w:rFonts w:eastAsia="Times New Roman"/>
                          </w:rPr>
                          <w:fldChar w:fldCharType="end"/>
                        </w:r>
                      </w:p>
                    </w:tc>
                  </w:tr>
                  <w:tr w:rsidR="009E27C8">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400"/>
                        </w:tblGrid>
                        <w:tr w:rsidR="009E27C8">
                          <w:trPr>
                            <w:tblCellSpacing w:w="0" w:type="dxa"/>
                          </w:trPr>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5307330" cy="3040380"/>
                                    <wp:effectExtent l="19050" t="0" r="762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5309145" cy="3041420"/>
                                            </a:xfrm>
                                            <a:prstGeom prst="rect">
                                              <a:avLst/>
                                            </a:prstGeom>
                                            <a:noFill/>
                                            <a:ln w="9525">
                                              <a:noFill/>
                                              <a:miter lim="800000"/>
                                              <a:headEnd/>
                                              <a:tailEnd/>
                                            </a:ln>
                                          </pic:spPr>
                                        </pic:pic>
                                      </a:graphicData>
                                    </a:graphic>
                                  </wp:inline>
                                </w:drawing>
                              </w:r>
                            </w:p>
                          </w:tc>
                        </w:tr>
                      </w:tbl>
                      <w:p w:rsidR="009E27C8" w:rsidRDefault="009E27C8">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9E27C8">
                          <w:trPr>
                            <w:trHeight w:val="240"/>
                            <w:tblCellSpacing w:w="0" w:type="dxa"/>
                          </w:trPr>
                          <w:tc>
                            <w:tcPr>
                              <w:tcW w:w="5000" w:type="pct"/>
                              <w:vAlign w:val="center"/>
                              <w:hideMark/>
                            </w:tcPr>
                            <w:p w:rsidR="009E27C8" w:rsidRDefault="009E27C8">
                              <w:pPr>
                                <w:rPr>
                                  <w:rFonts w:eastAsia="Times New Roman"/>
                                </w:rPr>
                              </w:pPr>
                              <w:r>
                                <w:rPr>
                                  <w:rFonts w:eastAsia="Times New Roman"/>
                                </w:rPr>
                                <w:t> </w:t>
                              </w:r>
                            </w:p>
                          </w:tc>
                        </w:tr>
                      </w:tbl>
                      <w:p w:rsidR="009E27C8" w:rsidRDefault="009E27C8">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9E27C8">
                          <w:trPr>
                            <w:tblCellSpacing w:w="0" w:type="dxa"/>
                          </w:trPr>
                          <w:tc>
                            <w:tcPr>
                              <w:tcW w:w="5000" w:type="pct"/>
                              <w:vAlign w:val="center"/>
                              <w:hideMark/>
                            </w:tcPr>
                            <w:p w:rsidR="009E27C8" w:rsidRDefault="009E27C8">
                              <w:pPr>
                                <w:pStyle w:val="Titre1"/>
                                <w:jc w:val="center"/>
                                <w:rPr>
                                  <w:rFonts w:eastAsia="Times New Roman"/>
                                  <w:color w:val="0018A8"/>
                                  <w:sz w:val="51"/>
                                  <w:szCs w:val="51"/>
                                </w:rPr>
                              </w:pPr>
                              <w:r>
                                <w:rPr>
                                  <w:rFonts w:eastAsia="Times New Roman"/>
                                  <w:color w:val="0018A8"/>
                                  <w:sz w:val="51"/>
                                  <w:szCs w:val="51"/>
                                </w:rPr>
                                <w:t>Newsletter</w:t>
                              </w:r>
                            </w:p>
                          </w:tc>
                        </w:tr>
                      </w:tbl>
                      <w:p w:rsidR="009E27C8" w:rsidRDefault="009E27C8">
                        <w:pPr>
                          <w:rPr>
                            <w:rFonts w:eastAsia="Times New Roman"/>
                            <w:sz w:val="20"/>
                            <w:szCs w:val="20"/>
                          </w:rPr>
                        </w:pPr>
                      </w:p>
                    </w:tc>
                  </w:tr>
                </w:tbl>
                <w:p w:rsidR="009E27C8" w:rsidRDefault="009E27C8">
                  <w:pPr>
                    <w:rPr>
                      <w:rFonts w:eastAsia="Times New Roman"/>
                    </w:rPr>
                  </w:pPr>
                  <w:r>
                    <w:rPr>
                      <w:rFonts w:eastAsia="Times New Roman"/>
                    </w:rPr>
                    <w:t xml:space="preserve">Chère lectrice, cher lecteur, </w:t>
                  </w:r>
                </w:p>
                <w:p w:rsidR="009E27C8" w:rsidRDefault="009E27C8">
                  <w:pPr>
                    <w:pStyle w:val="NormalWeb"/>
                  </w:pPr>
                  <w:r>
                    <w:t>La présente Newsletter est placée sous le signe du travail politique de défense des intérêts en faveur des personnes aveugles et malvoyantes. Avec la première session des personnes handicapées, qui se tiendra le 24 mars au Palais fédéral, les personnes en situation de handicap vont enfin pouvoir faire entendre leur voix et occuper la place qui leur revient sur le parquet politique. En outre, deux nouvelles conventions, dont l’une conclue avec l’Office fédéral des assurances sociales (</w:t>
                  </w:r>
                  <w:proofErr w:type="spellStart"/>
                  <w:r>
                    <w:t>OFAS</w:t>
                  </w:r>
                  <w:proofErr w:type="spellEnd"/>
                  <w:r>
                    <w:t>), et l’autre négociée par la FSA avec l’assurance-invalidité (AI), vont apporter des améliorations concrètes aux assurés aveugles et malvoyants. Vous en apprendrez davantage sur ces avancées positives dans ce nouveau numéro de notre Newsletter.</w:t>
                  </w:r>
                </w:p>
                <w:p w:rsidR="009E27C8" w:rsidRDefault="009E27C8">
                  <w:pPr>
                    <w:pStyle w:val="NormalWeb"/>
                  </w:pPr>
                  <w:r>
                    <w:t>Nous vous souhaitons bonne lecture !</w:t>
                  </w:r>
                </w:p>
                <w:p w:rsidR="009E27C8" w:rsidRDefault="009E27C8">
                  <w:pPr>
                    <w:pStyle w:val="NormalWeb"/>
                  </w:pPr>
                  <w:r>
                    <w:t>Cordialement</w:t>
                  </w:r>
                  <w:r>
                    <w:br/>
                    <w:t>L’équipe de rédaction</w:t>
                  </w: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 xml:space="preserve">Session des personnes handicapées 2023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lastRenderedPageBreak/>
                                <w:t>La session des personnes handicapées permettra de débattre d’une résolution sur la participation politique et les droits politiques des personnes handicapées en Suisse. Huit parlementaires ont un handicap visuel.</w:t>
                              </w:r>
                            </w:p>
                            <w:p w:rsidR="009E27C8" w:rsidRDefault="009E27C8">
                              <w:pPr>
                                <w:numPr>
                                  <w:ilvl w:val="0"/>
                                  <w:numId w:val="1"/>
                                </w:numPr>
                                <w:spacing w:before="100" w:beforeAutospacing="1" w:after="100" w:afterAutospacing="1"/>
                                <w:rPr>
                                  <w:rFonts w:eastAsia="Times New Roman"/>
                                </w:rPr>
                              </w:pPr>
                              <w:hyperlink r:id="rId7" w:tooltip="Session des personnes handicapées 2023" w:history="1">
                                <w:r>
                                  <w:rPr>
                                    <w:rStyle w:val="Lienhypertexte"/>
                                    <w:rFonts w:eastAsia="Times New Roman"/>
                                  </w:rPr>
                                  <w:t>En savoir plus</w:t>
                                </w:r>
                                <w:r>
                                  <w:rPr>
                                    <w:rStyle w:val="visually-hidden"/>
                                    <w:rFonts w:eastAsia="Times New Roman"/>
                                    <w:color w:val="0000FF"/>
                                  </w:rPr>
                                  <w:t xml:space="preserve"> sur Session des personnes handicapées 2023</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2" name="Image 2" descr="Quatre personnes handicapées sont au Palais fédéral pour discu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tre personnes handicapées sont au Palais fédéral pour discuter."/>
                                            <pic:cNvPicPr>
                                              <a:picLocks noChangeAspect="1" noChangeArrowheads="1"/>
                                            </pic:cNvPicPr>
                                          </pic:nvPicPr>
                                          <pic:blipFill>
                                            <a:blip r:embed="rId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Nouvelle convention tarifaire avec l’</w:t>
                              </w:r>
                              <w:proofErr w:type="spellStart"/>
                              <w:r>
                                <w:rPr>
                                  <w:rFonts w:eastAsia="Times New Roman"/>
                                  <w:color w:val="FFFFFF"/>
                                </w:rPr>
                                <w:t>OFAS</w:t>
                              </w:r>
                              <w:proofErr w:type="spellEnd"/>
                              <w:r>
                                <w:rPr>
                                  <w:rFonts w:eastAsia="Times New Roman"/>
                                  <w:color w:val="FFFFFF"/>
                                </w:rPr>
                                <w:t xml:space="preserve">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t xml:space="preserve">Au 1er janvier 2023 est entrée en vigueur une nouvelle convention tarifaire concernant le remboursement des frais liés à l’entraînement de l’orientation et de la mobilité, ainsi que pour l’entraînement à l’emploi de </w:t>
                              </w:r>
                              <w:proofErr w:type="spellStart"/>
                              <w:r>
                                <w:rPr>
                                  <w:rFonts w:eastAsia="Times New Roman"/>
                                </w:rPr>
                                <w:t>smartphones</w:t>
                              </w:r>
                              <w:proofErr w:type="spellEnd"/>
                              <w:r>
                                <w:rPr>
                                  <w:rFonts w:eastAsia="Times New Roman"/>
                                </w:rPr>
                                <w:t xml:space="preserve"> et tablettes.</w:t>
                              </w:r>
                            </w:p>
                            <w:p w:rsidR="009E27C8" w:rsidRDefault="009E27C8">
                              <w:pPr>
                                <w:numPr>
                                  <w:ilvl w:val="0"/>
                                  <w:numId w:val="2"/>
                                </w:numPr>
                                <w:spacing w:before="100" w:beforeAutospacing="1" w:after="100" w:afterAutospacing="1"/>
                                <w:rPr>
                                  <w:rFonts w:eastAsia="Times New Roman"/>
                                </w:rPr>
                              </w:pPr>
                              <w:hyperlink r:id="rId9" w:tooltip="Nouvelle convention tarifaire avec l’OFAS" w:history="1">
                                <w:r>
                                  <w:rPr>
                                    <w:rStyle w:val="Lienhypertexte"/>
                                    <w:rFonts w:eastAsia="Times New Roman"/>
                                  </w:rPr>
                                  <w:t>En savoir plus</w:t>
                                </w:r>
                                <w:r>
                                  <w:rPr>
                                    <w:rStyle w:val="visually-hidden"/>
                                    <w:rFonts w:eastAsia="Times New Roman"/>
                                    <w:color w:val="0000FF"/>
                                  </w:rPr>
                                  <w:t xml:space="preserve"> sur Nouvelle convention tarifaire avec l’</w:t>
                                </w:r>
                                <w:proofErr w:type="spellStart"/>
                                <w:r>
                                  <w:rPr>
                                    <w:rStyle w:val="visually-hidden"/>
                                    <w:rFonts w:eastAsia="Times New Roman"/>
                                    <w:color w:val="0000FF"/>
                                  </w:rPr>
                                  <w:t>OFAS</w:t>
                                </w:r>
                                <w:proofErr w:type="spellEnd"/>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3" name="Image 3" descr="Un ordinateur portable avec une ligne braille sur laquelle les doigts touchent quelque chose. A côté, un iPhone déverrouillé.">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ordinateur portable avec une ligne braille sur laquelle les doigts touchent quelque chose. A côté, un iPhone déverrouillé."/>
                                            <pic:cNvPicPr>
                                              <a:picLocks noChangeAspect="1" noChangeArrowheads="1"/>
                                            </pic:cNvPicPr>
                                          </pic:nvPicPr>
                                          <pic:blipFill>
                                            <a:blip r:embed="rId10"/>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 xml:space="preserve">Convention de prestations avec l’AI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t>L’an dernier, l’assurance-invalidité (AI) a reconnu la FSA en tant que partenaire officiel pour le Job Coaching et la consultation basse vision. Aux termes de la convention de prestations conclue entre l’AI et la Fédération, les offices AI peuvent désormais mandater directement nos services.</w:t>
                              </w:r>
                            </w:p>
                            <w:p w:rsidR="009E27C8" w:rsidRDefault="009E27C8">
                              <w:pPr>
                                <w:numPr>
                                  <w:ilvl w:val="0"/>
                                  <w:numId w:val="3"/>
                                </w:numPr>
                                <w:spacing w:before="100" w:beforeAutospacing="1" w:after="100" w:afterAutospacing="1"/>
                                <w:rPr>
                                  <w:rFonts w:eastAsia="Times New Roman"/>
                                </w:rPr>
                              </w:pPr>
                              <w:hyperlink r:id="rId11" w:tooltip="Convention de prestations avec l’AI " w:history="1">
                                <w:r>
                                  <w:rPr>
                                    <w:rStyle w:val="Lienhypertexte"/>
                                    <w:rFonts w:eastAsia="Times New Roman"/>
                                  </w:rPr>
                                  <w:t>En savoir plus</w:t>
                                </w:r>
                                <w:r>
                                  <w:rPr>
                                    <w:rStyle w:val="visually-hidden"/>
                                    <w:rFonts w:eastAsia="Times New Roman"/>
                                    <w:color w:val="0000FF"/>
                                  </w:rPr>
                                  <w:t xml:space="preserve"> sur Convention de prestations avec l’AI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4" name="Image 4" descr="Un chien guide d'aveugle est allongé sur le sol à côté d'un homme. L'homme est assis à son burea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 chien guide d'aveugle est allongé sur le sol à côté d'un homme. L'homme est assis à son bureau."/>
                                            <pic:cNvPicPr>
                                              <a:picLocks noChangeAspect="1" noChangeArrowheads="1"/>
                                            </pic:cNvPicPr>
                                          </pic:nvPicPr>
                                          <pic:blipFill>
                                            <a:blip r:embed="rId12"/>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 xml:space="preserve">Appel à projets pour le Prix de la Canne blanche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t xml:space="preserve">Le 19 septembre 2023, </w:t>
                              </w:r>
                              <w:proofErr w:type="spellStart"/>
                              <w:r>
                                <w:rPr>
                                  <w:rFonts w:eastAsia="Times New Roman"/>
                                </w:rPr>
                                <w:t>UCBA</w:t>
                              </w:r>
                              <w:proofErr w:type="spellEnd"/>
                              <w:r>
                                <w:rPr>
                                  <w:rFonts w:eastAsia="Times New Roman"/>
                                </w:rPr>
                                <w:t xml:space="preserve"> décernera pour la neuvième fois le Prix de la Canne blanche, qui distingue des projets innovants, solidaires et porteurs d’avenir en faveur des personnes aveugles, malvoyantes et sourd-aveugles de Suisse. L'</w:t>
                              </w:r>
                              <w:proofErr w:type="spellStart"/>
                              <w:r>
                                <w:rPr>
                                  <w:rFonts w:eastAsia="Times New Roman"/>
                                </w:rPr>
                                <w:t>UCBA</w:t>
                              </w:r>
                              <w:proofErr w:type="spellEnd"/>
                              <w:r>
                                <w:rPr>
                                  <w:rFonts w:eastAsia="Times New Roman"/>
                                </w:rPr>
                                <w:t xml:space="preserve"> invite à soumettre les projets éligibles jusqu'au 28 mars 2023.</w:t>
                              </w:r>
                            </w:p>
                            <w:p w:rsidR="009E27C8" w:rsidRDefault="009E27C8">
                              <w:pPr>
                                <w:numPr>
                                  <w:ilvl w:val="0"/>
                                  <w:numId w:val="4"/>
                                </w:numPr>
                                <w:spacing w:before="100" w:beforeAutospacing="1" w:after="100" w:afterAutospacing="1"/>
                                <w:rPr>
                                  <w:rFonts w:eastAsia="Times New Roman"/>
                                </w:rPr>
                              </w:pPr>
                              <w:hyperlink r:id="rId13" w:tooltip="Appel à projets pour le Prix de la Canne blanche" w:history="1">
                                <w:r>
                                  <w:rPr>
                                    <w:rStyle w:val="Lienhypertexte"/>
                                    <w:rFonts w:eastAsia="Times New Roman"/>
                                  </w:rPr>
                                  <w:t>En savoir plus</w:t>
                                </w:r>
                                <w:r>
                                  <w:rPr>
                                    <w:rStyle w:val="visually-hidden"/>
                                    <w:rFonts w:eastAsia="Times New Roman"/>
                                    <w:color w:val="0000FF"/>
                                  </w:rPr>
                                  <w:t xml:space="preserve"> sur Appel à projets pour le Prix de la Canne blanche</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5" name="Image 5" descr="Figure en bronze avec une longue canne comme trophé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en bronze avec une longue canne comme trophée"/>
                                            <pic:cNvPicPr>
                                              <a:picLocks noChangeAspect="1" noChangeArrowheads="1"/>
                                            </pic:cNvPicPr>
                                          </pic:nvPicPr>
                                          <pic:blipFill>
                                            <a:blip r:embed="rId14"/>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 xml:space="preserve">Votre vécu durant la pandémie intéresse les chercheurs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lastRenderedPageBreak/>
                                <w:t xml:space="preserve">L’université de Genève mène actuellement une enquête auprès des personnes majeures pouvant s’exprimer en français, sur leur vécu de personne aveugle ou malvoyante durant la pandémie de </w:t>
                              </w:r>
                              <w:proofErr w:type="spellStart"/>
                              <w:r>
                                <w:rPr>
                                  <w:rFonts w:eastAsia="Times New Roman"/>
                                </w:rPr>
                                <w:t>Covid</w:t>
                              </w:r>
                              <w:proofErr w:type="spellEnd"/>
                              <w:r>
                                <w:rPr>
                                  <w:rFonts w:eastAsia="Times New Roman"/>
                                </w:rPr>
                                <w:t>-19. Des témoignages sont recherchés.</w:t>
                              </w:r>
                            </w:p>
                            <w:p w:rsidR="009E27C8" w:rsidRDefault="009E27C8">
                              <w:pPr>
                                <w:numPr>
                                  <w:ilvl w:val="0"/>
                                  <w:numId w:val="5"/>
                                </w:numPr>
                                <w:spacing w:before="100" w:beforeAutospacing="1" w:after="100" w:afterAutospacing="1"/>
                                <w:rPr>
                                  <w:rFonts w:eastAsia="Times New Roman"/>
                                </w:rPr>
                              </w:pPr>
                              <w:hyperlink r:id="rId15" w:tooltip="Votre vécu durant la pandémie intéresse les chercheurs" w:history="1">
                                <w:r>
                                  <w:rPr>
                                    <w:rStyle w:val="Lienhypertexte"/>
                                    <w:rFonts w:eastAsia="Times New Roman"/>
                                  </w:rPr>
                                  <w:t>En savoir plus</w:t>
                                </w:r>
                                <w:r>
                                  <w:rPr>
                                    <w:rStyle w:val="visually-hidden"/>
                                    <w:rFonts w:eastAsia="Times New Roman"/>
                                    <w:color w:val="0000FF"/>
                                  </w:rPr>
                                  <w:t xml:space="preserve"> sur Votre vécu durant la pandémie intéresse les chercheurs</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6" name="Image 6" descr="Une femme avec un masque sur son smartpho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 femme avec un masque sur son smartphone"/>
                                            <pic:cNvPicPr>
                                              <a:picLocks noChangeAspect="1" noChangeArrowheads="1"/>
                                            </pic:cNvPicPr>
                                          </pic:nvPicPr>
                                          <pic:blipFill>
                                            <a:blip r:embed="rId16"/>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9000" w:type="dxa"/>
                    <w:jc w:val="center"/>
                    <w:tblCellSpacing w:w="0" w:type="dxa"/>
                    <w:tblCellMar>
                      <w:left w:w="0" w:type="dxa"/>
                      <w:right w:w="0" w:type="dxa"/>
                    </w:tblCellMar>
                    <w:tblLook w:val="04A0"/>
                  </w:tblPr>
                  <w:tblGrid>
                    <w:gridCol w:w="9000"/>
                  </w:tblGrid>
                  <w:tr w:rsidR="009E27C8">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9E27C8">
                          <w:trPr>
                            <w:tblCellSpacing w:w="0" w:type="dxa"/>
                          </w:trPr>
                          <w:tc>
                            <w:tcPr>
                              <w:tcW w:w="0" w:type="auto"/>
                              <w:shd w:val="clear" w:color="auto" w:fill="0018A8"/>
                              <w:tcMar>
                                <w:top w:w="0" w:type="dxa"/>
                                <w:left w:w="225" w:type="dxa"/>
                                <w:bottom w:w="0" w:type="dxa"/>
                                <w:right w:w="225" w:type="dxa"/>
                              </w:tcMar>
                              <w:vAlign w:val="center"/>
                              <w:hideMark/>
                            </w:tcPr>
                            <w:p w:rsidR="009E27C8" w:rsidRDefault="009E27C8">
                              <w:pPr>
                                <w:pStyle w:val="Titre2"/>
                                <w:rPr>
                                  <w:rFonts w:eastAsia="Times New Roman"/>
                                  <w:color w:val="FFFFFF"/>
                                </w:rPr>
                              </w:pPr>
                              <w:r>
                                <w:rPr>
                                  <w:rFonts w:eastAsia="Times New Roman"/>
                                  <w:color w:val="FFFFFF"/>
                                </w:rPr>
                                <w:t xml:space="preserve">Week-end politique: inscrivez-vous dès maintenant </w:t>
                              </w:r>
                            </w:p>
                          </w:tc>
                        </w:tr>
                      </w:tbl>
                      <w:p w:rsidR="009E27C8" w:rsidRDefault="009E27C8">
                        <w:pPr>
                          <w:rPr>
                            <w:rFonts w:eastAsia="Times New Roman"/>
                            <w:sz w:val="20"/>
                            <w:szCs w:val="20"/>
                          </w:rPr>
                        </w:pPr>
                      </w:p>
                    </w:tc>
                  </w:tr>
                  <w:tr w:rsidR="009E27C8">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9E27C8">
                          <w:tc>
                            <w:tcPr>
                              <w:tcW w:w="5000" w:type="pct"/>
                              <w:hideMark/>
                            </w:tcPr>
                            <w:p w:rsidR="009E27C8" w:rsidRDefault="009E27C8">
                              <w:pPr>
                                <w:rPr>
                                  <w:rFonts w:eastAsia="Times New Roman"/>
                                </w:rPr>
                              </w:pPr>
                              <w:r>
                                <w:rPr>
                                  <w:rFonts w:eastAsia="Times New Roman"/>
                                </w:rPr>
                                <w:t>La FSA organise les 22 et 23 avril 2023 un week-end de formation continue pour les personnes concernées intéressées par la politique. Les personnes handicapées de la vue engagées politiquement et qui souhaitent améliorer leur savoir-faire sur la scène politique peuvent s'inscrire dès maintenant.</w:t>
                              </w:r>
                            </w:p>
                            <w:p w:rsidR="009E27C8" w:rsidRDefault="009E27C8">
                              <w:pPr>
                                <w:numPr>
                                  <w:ilvl w:val="0"/>
                                  <w:numId w:val="6"/>
                                </w:numPr>
                                <w:spacing w:before="100" w:beforeAutospacing="1" w:after="100" w:afterAutospacing="1"/>
                                <w:rPr>
                                  <w:rFonts w:eastAsia="Times New Roman"/>
                                </w:rPr>
                              </w:pPr>
                              <w:hyperlink r:id="rId17" w:tooltip="Week-end politique: inscrivez-vous dès maintenant" w:history="1">
                                <w:r>
                                  <w:rPr>
                                    <w:rStyle w:val="Lienhypertexte"/>
                                    <w:rFonts w:eastAsia="Times New Roman"/>
                                  </w:rPr>
                                  <w:t>En savoir plus</w:t>
                                </w:r>
                                <w:r>
                                  <w:rPr>
                                    <w:rStyle w:val="visually-hidden"/>
                                    <w:rFonts w:eastAsia="Times New Roman"/>
                                    <w:color w:val="0000FF"/>
                                  </w:rPr>
                                  <w:t xml:space="preserve"> sur Week-end politique: inscrivez-vous dès maintenant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9E27C8">
                          <w:trPr>
                            <w:trHeight w:val="240"/>
                            <w:tblCellSpacing w:w="0" w:type="dxa"/>
                          </w:trPr>
                          <w:tc>
                            <w:tcPr>
                              <w:tcW w:w="5000" w:type="pct"/>
                              <w:vAlign w:val="center"/>
                              <w:hideMark/>
                            </w:tcPr>
                            <w:p w:rsidR="009E27C8" w:rsidRDefault="009E27C8">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6"/>
                        </w:tblGrid>
                        <w:tr w:rsidR="009E27C8">
                          <w:tc>
                            <w:tcPr>
                              <w:tcW w:w="5000" w:type="pct"/>
                              <w:vAlign w:val="center"/>
                              <w:hideMark/>
                            </w:tcPr>
                            <w:p w:rsidR="009E27C8" w:rsidRDefault="009E27C8">
                              <w:pPr>
                                <w:rPr>
                                  <w:rFonts w:eastAsia="Times New Roman"/>
                                </w:rPr>
                              </w:pPr>
                              <w:r>
                                <w:rPr>
                                  <w:rFonts w:eastAsia="Times New Roman"/>
                                  <w:noProof/>
                                  <w:color w:val="0000FF"/>
                                </w:rPr>
                                <w:drawing>
                                  <wp:inline distT="0" distB="0" distL="0" distR="0">
                                    <wp:extent cx="2194560" cy="1226820"/>
                                    <wp:effectExtent l="19050" t="0" r="0" b="0"/>
                                    <wp:docPr id="7" name="Image 7" descr="un homme au pupitre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 homme au pupitre "/>
                                            <pic:cNvPicPr>
                                              <a:picLocks noChangeAspect="1" noChangeArrowheads="1"/>
                                            </pic:cNvPicPr>
                                          </pic:nvPicPr>
                                          <pic:blipFill>
                                            <a:blip r:embed="rId18"/>
                                            <a:srcRect/>
                                            <a:stretch>
                                              <a:fillRect/>
                                            </a:stretch>
                                          </pic:blipFill>
                                          <pic:spPr bwMode="auto">
                                            <a:xfrm>
                                              <a:off x="0" y="0"/>
                                              <a:ext cx="2194560" cy="1226820"/>
                                            </a:xfrm>
                                            <a:prstGeom prst="rect">
                                              <a:avLst/>
                                            </a:prstGeom>
                                            <a:noFill/>
                                            <a:ln w="9525">
                                              <a:noFill/>
                                              <a:miter lim="800000"/>
                                              <a:headEnd/>
                                              <a:tailEnd/>
                                            </a:ln>
                                          </pic:spPr>
                                        </pic:pic>
                                      </a:graphicData>
                                    </a:graphic>
                                  </wp:inline>
                                </w:drawing>
                              </w:r>
                            </w:p>
                          </w:tc>
                        </w:tr>
                      </w:tbl>
                      <w:p w:rsidR="009E27C8" w:rsidRDefault="009E27C8">
                        <w:pPr>
                          <w:rPr>
                            <w:rFonts w:eastAsia="Times New Roman"/>
                            <w:sz w:val="20"/>
                            <w:szCs w:val="20"/>
                          </w:rPr>
                        </w:pPr>
                      </w:p>
                    </w:tc>
                  </w:tr>
                </w:tbl>
                <w:p w:rsidR="009E27C8" w:rsidRDefault="009E27C8">
                  <w:pPr>
                    <w:rPr>
                      <w:rFonts w:eastAsia="Times New Roman"/>
                      <w:vanish/>
                    </w:rPr>
                  </w:pPr>
                </w:p>
                <w:tbl>
                  <w:tblPr>
                    <w:tblW w:w="5000" w:type="pct"/>
                    <w:tblCellSpacing w:w="0" w:type="dxa"/>
                    <w:tblCellMar>
                      <w:top w:w="150" w:type="dxa"/>
                      <w:left w:w="0" w:type="dxa"/>
                      <w:right w:w="0" w:type="dxa"/>
                    </w:tblCellMar>
                    <w:tblLook w:val="04A0"/>
                  </w:tblPr>
                  <w:tblGrid>
                    <w:gridCol w:w="9000"/>
                  </w:tblGrid>
                  <w:tr w:rsidR="009E27C8">
                    <w:trPr>
                      <w:tblCellSpacing w:w="0" w:type="dxa"/>
                    </w:trPr>
                    <w:tc>
                      <w:tcPr>
                        <w:tcW w:w="0" w:type="auto"/>
                        <w:vAlign w:val="center"/>
                        <w:hideMark/>
                      </w:tcPr>
                      <w:p w:rsidR="009E27C8" w:rsidRDefault="009E27C8">
                        <w:pPr>
                          <w:rPr>
                            <w:rFonts w:eastAsia="Times New Roman"/>
                            <w:sz w:val="20"/>
                            <w:szCs w:val="20"/>
                          </w:rPr>
                        </w:pPr>
                      </w:p>
                    </w:tc>
                  </w:tr>
                </w:tbl>
                <w:p w:rsidR="009E27C8" w:rsidRDefault="009E27C8">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00"/>
                  </w:tblGrid>
                  <w:tr w:rsidR="009E27C8">
                    <w:trPr>
                      <w:tblCellSpacing w:w="0" w:type="dxa"/>
                    </w:trPr>
                    <w:tc>
                      <w:tcPr>
                        <w:tcW w:w="0" w:type="auto"/>
                        <w:shd w:val="clear" w:color="auto" w:fill="0018A8"/>
                        <w:vAlign w:val="center"/>
                        <w:hideMark/>
                      </w:tcPr>
                      <w:p w:rsidR="009E27C8" w:rsidRDefault="009E27C8">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80060" cy="502920"/>
                              <wp:effectExtent l="19050" t="0" r="0" b="0"/>
                              <wp:docPr id="8" name="Image 8"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o Logo"/>
                                      <pic:cNvPicPr>
                                        <a:picLocks noChangeAspect="1" noChangeArrowheads="1"/>
                                      </pic:cNvPicPr>
                                    </pic:nvPicPr>
                                    <pic:blipFill>
                                      <a:blip r:embed="rId19"/>
                                      <a:srcRect/>
                                      <a:stretch>
                                        <a:fillRect/>
                                      </a:stretch>
                                    </pic:blipFill>
                                    <pic:spPr bwMode="auto">
                                      <a:xfrm>
                                        <a:off x="0" y="0"/>
                                        <a:ext cx="480060" cy="502920"/>
                                      </a:xfrm>
                                      <a:prstGeom prst="rect">
                                        <a:avLst/>
                                      </a:prstGeom>
                                      <a:noFill/>
                                      <a:ln w="9525">
                                        <a:noFill/>
                                        <a:miter lim="800000"/>
                                        <a:headEnd/>
                                        <a:tailEnd/>
                                      </a:ln>
                                    </pic:spPr>
                                  </pic:pic>
                                </a:graphicData>
                              </a:graphic>
                            </wp:inline>
                          </w:drawing>
                        </w:r>
                      </w:p>
                      <w:p w:rsidR="009E27C8" w:rsidRDefault="009E27C8">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20" w:history="1">
                          <w:r>
                            <w:rPr>
                              <w:rStyle w:val="Lienhypertexte"/>
                              <w:color w:val="FFFFFF"/>
                              <w:sz w:val="19"/>
                              <w:szCs w:val="19"/>
                            </w:rPr>
                            <w:t>désabonner</w:t>
                          </w:r>
                        </w:hyperlink>
                        <w:r>
                          <w:rPr>
                            <w:color w:val="FFFFFF"/>
                            <w:sz w:val="19"/>
                            <w:szCs w:val="19"/>
                          </w:rPr>
                          <w:t>.</w:t>
                        </w:r>
                      </w:p>
                    </w:tc>
                  </w:tr>
                </w:tbl>
                <w:p w:rsidR="009E27C8" w:rsidRDefault="009E27C8">
                  <w:pPr>
                    <w:rPr>
                      <w:rFonts w:eastAsia="Times New Roman"/>
                      <w:sz w:val="20"/>
                      <w:szCs w:val="20"/>
                    </w:rPr>
                  </w:pPr>
                </w:p>
              </w:tc>
            </w:tr>
          </w:tbl>
          <w:p w:rsidR="009E27C8" w:rsidRDefault="009E27C8">
            <w:pPr>
              <w:jc w:val="center"/>
              <w:rPr>
                <w:rFonts w:eastAsia="Times New Roman"/>
                <w:sz w:val="20"/>
                <w:szCs w:val="20"/>
              </w:rPr>
            </w:pPr>
          </w:p>
        </w:tc>
      </w:tr>
    </w:tbl>
    <w:p w:rsidR="009E27C8" w:rsidRDefault="009E27C8" w:rsidP="009E27C8">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EC"/>
    <w:multiLevelType w:val="multilevel"/>
    <w:tmpl w:val="6BA65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6237AA"/>
    <w:multiLevelType w:val="multilevel"/>
    <w:tmpl w:val="67744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D915D89"/>
    <w:multiLevelType w:val="multilevel"/>
    <w:tmpl w:val="51F4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A087D71"/>
    <w:multiLevelType w:val="multilevel"/>
    <w:tmpl w:val="33BAB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D8D6512"/>
    <w:multiLevelType w:val="multilevel"/>
    <w:tmpl w:val="720E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553261"/>
    <w:multiLevelType w:val="multilevel"/>
    <w:tmpl w:val="F476D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27C8"/>
    <w:rsid w:val="0017744C"/>
    <w:rsid w:val="00325D56"/>
    <w:rsid w:val="00687751"/>
    <w:rsid w:val="009E27C8"/>
    <w:rsid w:val="00C26712"/>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C8"/>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E27C8"/>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9E27C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27C8"/>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E27C8"/>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9E27C8"/>
    <w:rPr>
      <w:color w:val="0000FF"/>
      <w:u w:val="single"/>
    </w:rPr>
  </w:style>
  <w:style w:type="paragraph" w:styleId="NormalWeb">
    <w:name w:val="Normal (Web)"/>
    <w:basedOn w:val="Normal"/>
    <w:uiPriority w:val="99"/>
    <w:unhideWhenUsed/>
    <w:rsid w:val="009E27C8"/>
    <w:pPr>
      <w:spacing w:before="100" w:beforeAutospacing="1" w:after="100" w:afterAutospacing="1"/>
    </w:pPr>
  </w:style>
  <w:style w:type="character" w:customStyle="1" w:styleId="visually-hidden">
    <w:name w:val="visually-hidden"/>
    <w:basedOn w:val="Policepardfaut"/>
    <w:rsid w:val="009E27C8"/>
  </w:style>
  <w:style w:type="paragraph" w:styleId="Textedebulles">
    <w:name w:val="Balloon Text"/>
    <w:basedOn w:val="Normal"/>
    <w:link w:val="TextedebullesCar"/>
    <w:uiPriority w:val="99"/>
    <w:semiHidden/>
    <w:unhideWhenUsed/>
    <w:rsid w:val="009E27C8"/>
    <w:rPr>
      <w:rFonts w:ascii="Tahoma" w:hAnsi="Tahoma" w:cs="Tahoma"/>
      <w:sz w:val="16"/>
      <w:szCs w:val="16"/>
    </w:rPr>
  </w:style>
  <w:style w:type="character" w:customStyle="1" w:styleId="TextedebullesCar">
    <w:name w:val="Texte de bulles Car"/>
    <w:basedOn w:val="Policepardfaut"/>
    <w:link w:val="Textedebulles"/>
    <w:uiPriority w:val="99"/>
    <w:semiHidden/>
    <w:rsid w:val="009E27C8"/>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7676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bv-fsa.ch/fr/newsletter/appel-projets-pour-le-prix-de-la-canne-blanche"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bv-fsa.ch/fr/newsletter/session-des-personnes-handicapees-2023" TargetMode="External"/><Relationship Id="rId12" Type="http://schemas.openxmlformats.org/officeDocument/2006/relationships/image" Target="media/image4.png"/><Relationship Id="rId17" Type="http://schemas.openxmlformats.org/officeDocument/2006/relationships/hyperlink" Target="https://sbv-fsa.ch/fr/newsletter/week-end-politique-inscrivez-vous-des-maintenan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sbv-fsa.ch/fr/newsletter/confirm/remove/9231/newsletter_fsa_fr/1677209101/VzXlhfhK6mz6zbPc7lljKwrWGhnl8PvShXVG4art0K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convention-de-prestations-avec-lai" TargetMode="External"/><Relationship Id="rId5" Type="http://schemas.openxmlformats.org/officeDocument/2006/relationships/hyperlink" Target="www.sbv-fsa.ch" TargetMode="External"/><Relationship Id="rId15" Type="http://schemas.openxmlformats.org/officeDocument/2006/relationships/hyperlink" Target="https://sbv-fsa.ch/fr/newsletter/votre-vecu-durant-la-pandemie-interesse-les-chercheurs" TargetMode="Externa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sbv-fsa.ch/fr/newsletter/nouvelle-convention-tarifaire-avec-lofas"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3803</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2023-02-24T09:23:00Z</dcterms:created>
  <dcterms:modified xsi:type="dcterms:W3CDTF">2023-02-24T09:24:00Z</dcterms:modified>
</cp:coreProperties>
</file>